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CB3D14" w14:textId="418B3596" w:rsidR="00485119" w:rsidRPr="003A436C" w:rsidRDefault="00485119" w:rsidP="003A436C">
      <w:pPr>
        <w:pStyle w:val="NormalWeb"/>
        <w:jc w:val="center"/>
        <w:rPr>
          <w:rFonts w:asciiTheme="minorHAnsi" w:hAnsiTheme="minorHAnsi" w:cstheme="minorHAnsi"/>
          <w:b/>
          <w:color w:val="808080" w:themeColor="background1" w:themeShade="80"/>
          <w:sz w:val="40"/>
          <w:szCs w:val="40"/>
        </w:rPr>
      </w:pPr>
      <w:r w:rsidRPr="003A436C">
        <w:rPr>
          <w:rFonts w:asciiTheme="minorHAnsi" w:hAnsiTheme="minorHAnsi" w:cstheme="minorHAnsi"/>
          <w:b/>
          <w:color w:val="808080" w:themeColor="background1" w:themeShade="80"/>
          <w:sz w:val="40"/>
          <w:szCs w:val="40"/>
        </w:rPr>
        <w:t xml:space="preserve">Liquidware </w:t>
      </w:r>
      <w:r w:rsidR="005C5C0A">
        <w:rPr>
          <w:rFonts w:asciiTheme="minorHAnsi" w:hAnsiTheme="minorHAnsi" w:cstheme="minorHAnsi"/>
          <w:b/>
          <w:color w:val="808080" w:themeColor="background1" w:themeShade="80"/>
          <w:sz w:val="40"/>
          <w:szCs w:val="40"/>
        </w:rPr>
        <w:t>Adaptive Workspace Management Solutions</w:t>
      </w:r>
    </w:p>
    <w:p w14:paraId="127B2F1B" w14:textId="03062E08" w:rsidR="007532D5" w:rsidRDefault="007532D5" w:rsidP="007532D5">
      <w:r w:rsidRPr="003A436C">
        <w:rPr>
          <w:rFonts w:cstheme="minorHAnsi"/>
          <w:b/>
          <w:bCs/>
        </w:rPr>
        <w:t>Liquidware Stratusphere™ UX</w:t>
      </w:r>
      <w:r w:rsidRPr="003A436C">
        <w:rPr>
          <w:rFonts w:cstheme="minorHAnsi"/>
        </w:rPr>
        <w:t xml:space="preserve"> </w:t>
      </w:r>
      <w:r>
        <w:rPr>
          <w:rStyle w:val="normaltextrun"/>
          <w:rFonts w:ascii="Calibri" w:hAnsi="Calibri"/>
        </w:rPr>
        <w:t>is a comprehensive desktop user experience monitoring, performance validation and diagnostics solution for organizations that support physical, virtual and mixed-platform desktop environments. Unlike physical desktops, virtual desktop workloads are supported by a shared infrastructure comprised of hosts, storage, networking and a spectrum of applications and services. Stratusphere UX provides the necessary end-to-end inspection to provide ongoing and proactive visibility into the performance and the end-user experience. Additionally, Stratusphere UX offers the ability to flow its metrics and information into other operational and systems tools through an API, allowing the most critical information to be delivered in relevant formats to critical IT decision makers.</w:t>
      </w:r>
      <w:r>
        <w:rPr>
          <w:rStyle w:val="eop"/>
          <w:rFonts w:ascii="Calibri" w:hAnsi="Calibri"/>
        </w:rPr>
        <w:t> </w:t>
      </w:r>
    </w:p>
    <w:p w14:paraId="1ACAE039" w14:textId="77777777" w:rsidR="007532D5" w:rsidRDefault="007532D5" w:rsidP="007532D5">
      <w:pPr>
        <w:pStyle w:val="paragraph"/>
        <w:textAlignment w:val="baseline"/>
      </w:pPr>
      <w:r w:rsidRPr="007532D5">
        <w:rPr>
          <w:rStyle w:val="normaltextrun"/>
          <w:rFonts w:ascii="Calibri" w:hAnsi="Calibri"/>
          <w:b/>
          <w:bCs/>
          <w:sz w:val="22"/>
          <w:szCs w:val="22"/>
        </w:rPr>
        <w:t>Stratusphere UX Benefits</w:t>
      </w:r>
      <w:r>
        <w:rPr>
          <w:rStyle w:val="normaltextrun"/>
          <w:rFonts w:ascii="Calibri" w:hAnsi="Calibri"/>
          <w:sz w:val="22"/>
          <w:szCs w:val="22"/>
        </w:rPr>
        <w:t>: </w:t>
      </w:r>
      <w:r>
        <w:rPr>
          <w:rStyle w:val="eop"/>
          <w:rFonts w:ascii="Calibri" w:hAnsi="Calibri"/>
          <w:sz w:val="22"/>
          <w:szCs w:val="22"/>
        </w:rPr>
        <w:t> </w:t>
      </w:r>
    </w:p>
    <w:p w14:paraId="7408B422" w14:textId="77777777" w:rsidR="007532D5" w:rsidRDefault="007532D5" w:rsidP="007532D5">
      <w:pPr>
        <w:pStyle w:val="paragraph"/>
        <w:numPr>
          <w:ilvl w:val="0"/>
          <w:numId w:val="13"/>
        </w:numPr>
        <w:textAlignment w:val="baseline"/>
        <w:rPr>
          <w:rFonts w:ascii="Calibri" w:hAnsi="Calibri"/>
          <w:sz w:val="22"/>
          <w:szCs w:val="22"/>
        </w:rPr>
      </w:pPr>
      <w:r>
        <w:rPr>
          <w:rStyle w:val="normaltextrun"/>
          <w:rFonts w:ascii="Calibri" w:hAnsi="Calibri"/>
          <w:sz w:val="22"/>
          <w:szCs w:val="22"/>
        </w:rPr>
        <w:t>Assess and quantify machine, user, application, OS and infrastructure metrics</w:t>
      </w:r>
      <w:r>
        <w:rPr>
          <w:rStyle w:val="eop"/>
          <w:rFonts w:ascii="Calibri" w:hAnsi="Calibri"/>
          <w:sz w:val="22"/>
          <w:szCs w:val="22"/>
        </w:rPr>
        <w:t> </w:t>
      </w:r>
    </w:p>
    <w:p w14:paraId="0CF37CDB" w14:textId="77777777" w:rsidR="007532D5" w:rsidRDefault="007532D5" w:rsidP="007532D5">
      <w:pPr>
        <w:pStyle w:val="paragraph"/>
        <w:numPr>
          <w:ilvl w:val="0"/>
          <w:numId w:val="13"/>
        </w:numPr>
        <w:textAlignment w:val="baseline"/>
        <w:rPr>
          <w:rFonts w:ascii="Calibri" w:hAnsi="Calibri"/>
          <w:sz w:val="22"/>
          <w:szCs w:val="22"/>
        </w:rPr>
      </w:pPr>
      <w:r>
        <w:rPr>
          <w:rStyle w:val="normaltextrun"/>
          <w:rFonts w:ascii="Calibri" w:hAnsi="Calibri"/>
          <w:sz w:val="22"/>
          <w:szCs w:val="22"/>
        </w:rPr>
        <w:t>Gain visibility into user persona and authored data</w:t>
      </w:r>
      <w:r>
        <w:rPr>
          <w:rStyle w:val="eop"/>
          <w:rFonts w:ascii="Calibri" w:hAnsi="Calibri"/>
          <w:sz w:val="22"/>
          <w:szCs w:val="22"/>
        </w:rPr>
        <w:t> </w:t>
      </w:r>
    </w:p>
    <w:p w14:paraId="7409A4D0" w14:textId="77777777" w:rsidR="007532D5" w:rsidRDefault="007532D5" w:rsidP="007532D5">
      <w:pPr>
        <w:pStyle w:val="paragraph"/>
        <w:numPr>
          <w:ilvl w:val="0"/>
          <w:numId w:val="13"/>
        </w:numPr>
        <w:textAlignment w:val="baseline"/>
        <w:rPr>
          <w:rFonts w:ascii="Calibri" w:hAnsi="Calibri"/>
          <w:sz w:val="22"/>
          <w:szCs w:val="22"/>
        </w:rPr>
      </w:pPr>
      <w:r>
        <w:rPr>
          <w:rStyle w:val="normaltextrun"/>
          <w:rFonts w:ascii="Calibri" w:hAnsi="Calibri"/>
          <w:sz w:val="22"/>
          <w:szCs w:val="22"/>
        </w:rPr>
        <w:t>Quantify application use to support master image design</w:t>
      </w:r>
      <w:r>
        <w:rPr>
          <w:rStyle w:val="eop"/>
          <w:rFonts w:ascii="Calibri" w:hAnsi="Calibri"/>
          <w:sz w:val="22"/>
          <w:szCs w:val="22"/>
        </w:rPr>
        <w:t> </w:t>
      </w:r>
    </w:p>
    <w:p w14:paraId="3104B5CD" w14:textId="77777777" w:rsidR="007532D5" w:rsidRDefault="007532D5" w:rsidP="007532D5">
      <w:pPr>
        <w:pStyle w:val="paragraph"/>
        <w:numPr>
          <w:ilvl w:val="0"/>
          <w:numId w:val="13"/>
        </w:numPr>
        <w:textAlignment w:val="baseline"/>
        <w:rPr>
          <w:rFonts w:ascii="Calibri" w:hAnsi="Calibri"/>
          <w:sz w:val="22"/>
          <w:szCs w:val="22"/>
        </w:rPr>
      </w:pPr>
      <w:r>
        <w:rPr>
          <w:rStyle w:val="normaltextrun"/>
          <w:rFonts w:ascii="Calibri" w:hAnsi="Calibri"/>
          <w:sz w:val="22"/>
          <w:szCs w:val="22"/>
        </w:rPr>
        <w:t>Login breakdown to quickly identify source of time-consuming bottlenecks</w:t>
      </w:r>
      <w:r>
        <w:rPr>
          <w:rStyle w:val="eop"/>
          <w:rFonts w:ascii="Calibri" w:hAnsi="Calibri"/>
          <w:sz w:val="22"/>
          <w:szCs w:val="22"/>
        </w:rPr>
        <w:t> </w:t>
      </w:r>
    </w:p>
    <w:p w14:paraId="1CBF453A" w14:textId="77777777" w:rsidR="007532D5" w:rsidRDefault="007532D5" w:rsidP="007532D5">
      <w:pPr>
        <w:pStyle w:val="paragraph"/>
        <w:numPr>
          <w:ilvl w:val="0"/>
          <w:numId w:val="13"/>
        </w:numPr>
        <w:textAlignment w:val="baseline"/>
        <w:rPr>
          <w:rFonts w:ascii="Calibri" w:hAnsi="Calibri"/>
          <w:sz w:val="22"/>
          <w:szCs w:val="22"/>
        </w:rPr>
      </w:pPr>
      <w:r>
        <w:rPr>
          <w:rStyle w:val="normaltextrun"/>
          <w:rFonts w:ascii="Calibri" w:hAnsi="Calibri"/>
          <w:sz w:val="22"/>
          <w:szCs w:val="22"/>
        </w:rPr>
        <w:t>Identify unused applications</w:t>
      </w:r>
      <w:r>
        <w:rPr>
          <w:rStyle w:val="eop"/>
          <w:rFonts w:ascii="Calibri" w:hAnsi="Calibri"/>
          <w:sz w:val="22"/>
          <w:szCs w:val="22"/>
        </w:rPr>
        <w:t> </w:t>
      </w:r>
    </w:p>
    <w:p w14:paraId="70CF8E0C" w14:textId="77777777" w:rsidR="007532D5" w:rsidRDefault="007532D5" w:rsidP="007532D5">
      <w:pPr>
        <w:pStyle w:val="paragraph"/>
        <w:numPr>
          <w:ilvl w:val="0"/>
          <w:numId w:val="13"/>
        </w:numPr>
        <w:textAlignment w:val="baseline"/>
        <w:rPr>
          <w:rFonts w:ascii="Calibri" w:hAnsi="Calibri"/>
          <w:sz w:val="22"/>
          <w:szCs w:val="22"/>
        </w:rPr>
      </w:pPr>
      <w:r>
        <w:rPr>
          <w:rStyle w:val="normaltextrun"/>
          <w:rFonts w:ascii="Calibri" w:hAnsi="Calibri"/>
          <w:sz w:val="22"/>
          <w:szCs w:val="22"/>
        </w:rPr>
        <w:t>Baseline user experience</w:t>
      </w:r>
      <w:r>
        <w:rPr>
          <w:rStyle w:val="eop"/>
          <w:rFonts w:ascii="Calibri" w:hAnsi="Calibri"/>
          <w:sz w:val="22"/>
          <w:szCs w:val="22"/>
        </w:rPr>
        <w:t> </w:t>
      </w:r>
    </w:p>
    <w:p w14:paraId="6589433D" w14:textId="77777777" w:rsidR="007532D5" w:rsidRDefault="007532D5" w:rsidP="007532D5">
      <w:pPr>
        <w:pStyle w:val="paragraph"/>
        <w:numPr>
          <w:ilvl w:val="0"/>
          <w:numId w:val="13"/>
        </w:numPr>
        <w:textAlignment w:val="baseline"/>
        <w:rPr>
          <w:rFonts w:ascii="Calibri" w:hAnsi="Calibri"/>
          <w:sz w:val="22"/>
          <w:szCs w:val="22"/>
        </w:rPr>
      </w:pPr>
      <w:r>
        <w:rPr>
          <w:rStyle w:val="normaltextrun"/>
          <w:rFonts w:ascii="Calibri" w:hAnsi="Calibri"/>
          <w:sz w:val="22"/>
          <w:szCs w:val="22"/>
        </w:rPr>
        <w:t>Determine whether applications used are a good/fair/poor fit for virtualization</w:t>
      </w:r>
      <w:r>
        <w:rPr>
          <w:rStyle w:val="eop"/>
          <w:rFonts w:ascii="Calibri" w:hAnsi="Calibri"/>
          <w:sz w:val="22"/>
          <w:szCs w:val="22"/>
        </w:rPr>
        <w:t> </w:t>
      </w:r>
    </w:p>
    <w:p w14:paraId="5DE5761E" w14:textId="77777777" w:rsidR="007532D5" w:rsidRDefault="007532D5" w:rsidP="007532D5">
      <w:pPr>
        <w:pStyle w:val="paragraph"/>
        <w:numPr>
          <w:ilvl w:val="0"/>
          <w:numId w:val="13"/>
        </w:numPr>
        <w:textAlignment w:val="baseline"/>
        <w:rPr>
          <w:rFonts w:ascii="Calibri" w:hAnsi="Calibri"/>
          <w:sz w:val="22"/>
          <w:szCs w:val="22"/>
        </w:rPr>
      </w:pPr>
      <w:r>
        <w:rPr>
          <w:rStyle w:val="normaltextrun"/>
          <w:rFonts w:ascii="Calibri" w:hAnsi="Calibri"/>
          <w:sz w:val="22"/>
          <w:szCs w:val="22"/>
        </w:rPr>
        <w:t>Design infrastructure and size resources based on actual resource consumption</w:t>
      </w:r>
      <w:r>
        <w:rPr>
          <w:rStyle w:val="eop"/>
          <w:rFonts w:ascii="Calibri" w:hAnsi="Calibri"/>
          <w:sz w:val="22"/>
          <w:szCs w:val="22"/>
        </w:rPr>
        <w:t> </w:t>
      </w:r>
    </w:p>
    <w:p w14:paraId="46F13982" w14:textId="77777777" w:rsidR="007532D5" w:rsidRDefault="007532D5" w:rsidP="007532D5">
      <w:pPr>
        <w:pStyle w:val="paragraph"/>
        <w:numPr>
          <w:ilvl w:val="0"/>
          <w:numId w:val="13"/>
        </w:numPr>
        <w:textAlignment w:val="baseline"/>
        <w:rPr>
          <w:rFonts w:ascii="Calibri" w:hAnsi="Calibri"/>
          <w:sz w:val="22"/>
          <w:szCs w:val="22"/>
        </w:rPr>
      </w:pPr>
      <w:r>
        <w:rPr>
          <w:rStyle w:val="normaltextrun"/>
          <w:rFonts w:ascii="Calibri" w:hAnsi="Calibri"/>
          <w:sz w:val="22"/>
          <w:szCs w:val="22"/>
        </w:rPr>
        <w:t>Pool users into tiered desktop architecture</w:t>
      </w:r>
      <w:r>
        <w:rPr>
          <w:rStyle w:val="eop"/>
          <w:rFonts w:ascii="Calibri" w:hAnsi="Calibri"/>
          <w:sz w:val="22"/>
          <w:szCs w:val="22"/>
        </w:rPr>
        <w:t> </w:t>
      </w:r>
    </w:p>
    <w:p w14:paraId="2F381D8C" w14:textId="77777777" w:rsidR="007532D5" w:rsidRDefault="007532D5" w:rsidP="007532D5">
      <w:pPr>
        <w:pStyle w:val="paragraph"/>
        <w:numPr>
          <w:ilvl w:val="0"/>
          <w:numId w:val="13"/>
        </w:numPr>
        <w:textAlignment w:val="baseline"/>
        <w:rPr>
          <w:rFonts w:ascii="Calibri" w:hAnsi="Calibri"/>
          <w:sz w:val="22"/>
          <w:szCs w:val="22"/>
        </w:rPr>
      </w:pPr>
      <w:r>
        <w:rPr>
          <w:rStyle w:val="normaltextrun"/>
          <w:rFonts w:ascii="Calibri" w:hAnsi="Calibri"/>
          <w:sz w:val="22"/>
          <w:szCs w:val="22"/>
        </w:rPr>
        <w:t>Plan for infrastructure capacity (CPU, RAM, GPU, Storage, IOPs)</w:t>
      </w:r>
      <w:r>
        <w:rPr>
          <w:rStyle w:val="eop"/>
          <w:rFonts w:ascii="Calibri" w:hAnsi="Calibri"/>
          <w:sz w:val="22"/>
          <w:szCs w:val="22"/>
        </w:rPr>
        <w:t> </w:t>
      </w:r>
    </w:p>
    <w:p w14:paraId="16D25E3A" w14:textId="77777777" w:rsidR="007532D5" w:rsidRDefault="007532D5" w:rsidP="007532D5">
      <w:pPr>
        <w:pStyle w:val="paragraph"/>
        <w:numPr>
          <w:ilvl w:val="0"/>
          <w:numId w:val="13"/>
        </w:numPr>
        <w:textAlignment w:val="baseline"/>
        <w:rPr>
          <w:rFonts w:ascii="Calibri" w:hAnsi="Calibri"/>
          <w:sz w:val="22"/>
          <w:szCs w:val="22"/>
        </w:rPr>
      </w:pPr>
      <w:r>
        <w:rPr>
          <w:rStyle w:val="normaltextrun"/>
          <w:rFonts w:ascii="Calibri" w:hAnsi="Calibri"/>
          <w:sz w:val="22"/>
          <w:szCs w:val="22"/>
        </w:rPr>
        <w:t>Ongoing and proactive monitoring—the ability to quantify the user experience</w:t>
      </w:r>
      <w:r>
        <w:rPr>
          <w:rStyle w:val="eop"/>
          <w:rFonts w:ascii="Calibri" w:hAnsi="Calibri"/>
          <w:sz w:val="22"/>
          <w:szCs w:val="22"/>
        </w:rPr>
        <w:t> </w:t>
      </w:r>
    </w:p>
    <w:p w14:paraId="1F758CCC" w14:textId="77777777" w:rsidR="007532D5" w:rsidRDefault="007532D5" w:rsidP="007532D5">
      <w:pPr>
        <w:pStyle w:val="paragraph"/>
        <w:numPr>
          <w:ilvl w:val="0"/>
          <w:numId w:val="13"/>
        </w:numPr>
        <w:textAlignment w:val="baseline"/>
        <w:rPr>
          <w:rFonts w:ascii="Calibri" w:hAnsi="Calibri"/>
          <w:sz w:val="22"/>
          <w:szCs w:val="22"/>
        </w:rPr>
      </w:pPr>
      <w:r>
        <w:rPr>
          <w:rStyle w:val="normaltextrun"/>
          <w:rFonts w:ascii="Calibri" w:hAnsi="Calibri"/>
          <w:sz w:val="22"/>
          <w:szCs w:val="22"/>
        </w:rPr>
        <w:t>End-to-end visibility into all layers of the virtual infrastructure</w:t>
      </w:r>
      <w:r>
        <w:rPr>
          <w:rStyle w:val="eop"/>
          <w:rFonts w:ascii="Calibri" w:hAnsi="Calibri"/>
          <w:sz w:val="22"/>
          <w:szCs w:val="22"/>
        </w:rPr>
        <w:t> </w:t>
      </w:r>
    </w:p>
    <w:p w14:paraId="7BA72AA6" w14:textId="77777777" w:rsidR="007532D5" w:rsidRDefault="007532D5" w:rsidP="007532D5">
      <w:pPr>
        <w:pStyle w:val="paragraph"/>
        <w:numPr>
          <w:ilvl w:val="0"/>
          <w:numId w:val="13"/>
        </w:numPr>
        <w:textAlignment w:val="baseline"/>
        <w:rPr>
          <w:rFonts w:ascii="Calibri" w:hAnsi="Calibri"/>
          <w:sz w:val="22"/>
          <w:szCs w:val="22"/>
        </w:rPr>
      </w:pPr>
      <w:r>
        <w:rPr>
          <w:rStyle w:val="normaltextrun"/>
          <w:rFonts w:ascii="Calibri" w:hAnsi="Calibri"/>
          <w:sz w:val="22"/>
          <w:szCs w:val="22"/>
        </w:rPr>
        <w:t>Confidence to scale from proof-of-concept to production</w:t>
      </w:r>
      <w:r>
        <w:rPr>
          <w:rStyle w:val="eop"/>
          <w:rFonts w:ascii="Calibri" w:hAnsi="Calibri"/>
          <w:sz w:val="22"/>
          <w:szCs w:val="22"/>
        </w:rPr>
        <w:t> </w:t>
      </w:r>
    </w:p>
    <w:p w14:paraId="571C1984" w14:textId="77777777" w:rsidR="007532D5" w:rsidRDefault="007532D5" w:rsidP="007532D5">
      <w:pPr>
        <w:pStyle w:val="paragraph"/>
        <w:numPr>
          <w:ilvl w:val="0"/>
          <w:numId w:val="13"/>
        </w:numPr>
        <w:textAlignment w:val="baseline"/>
        <w:rPr>
          <w:rFonts w:ascii="Calibri" w:hAnsi="Calibri"/>
          <w:sz w:val="22"/>
          <w:szCs w:val="22"/>
        </w:rPr>
      </w:pPr>
      <w:r>
        <w:rPr>
          <w:rStyle w:val="normaltextrun"/>
          <w:rFonts w:ascii="Calibri" w:hAnsi="Calibri"/>
          <w:sz w:val="22"/>
          <w:szCs w:val="22"/>
        </w:rPr>
        <w:t>Validation of infrastructure changes to ensure optimal performance</w:t>
      </w:r>
      <w:r>
        <w:rPr>
          <w:rStyle w:val="eop"/>
          <w:rFonts w:ascii="Calibri" w:hAnsi="Calibri"/>
          <w:sz w:val="22"/>
          <w:szCs w:val="22"/>
        </w:rPr>
        <w:t> </w:t>
      </w:r>
    </w:p>
    <w:p w14:paraId="6C0BB67D" w14:textId="77777777" w:rsidR="007532D5" w:rsidRDefault="007532D5" w:rsidP="007532D5">
      <w:pPr>
        <w:pStyle w:val="paragraph"/>
        <w:numPr>
          <w:ilvl w:val="0"/>
          <w:numId w:val="13"/>
        </w:numPr>
        <w:textAlignment w:val="baseline"/>
        <w:rPr>
          <w:rFonts w:ascii="Calibri" w:hAnsi="Calibri"/>
          <w:sz w:val="22"/>
          <w:szCs w:val="22"/>
        </w:rPr>
      </w:pPr>
      <w:r>
        <w:rPr>
          <w:rStyle w:val="normaltextrun"/>
          <w:rFonts w:ascii="Calibri" w:hAnsi="Calibri"/>
          <w:sz w:val="22"/>
          <w:szCs w:val="22"/>
        </w:rPr>
        <w:t>Visibility to identify rogue entities to minimize resource contention</w:t>
      </w:r>
      <w:r>
        <w:rPr>
          <w:rStyle w:val="eop"/>
          <w:rFonts w:ascii="Calibri" w:hAnsi="Calibri"/>
          <w:sz w:val="22"/>
          <w:szCs w:val="22"/>
        </w:rPr>
        <w:t> </w:t>
      </w:r>
    </w:p>
    <w:p w14:paraId="1864DBF0" w14:textId="77777777" w:rsidR="007532D5" w:rsidRDefault="007532D5" w:rsidP="007532D5">
      <w:pPr>
        <w:pStyle w:val="paragraph"/>
        <w:numPr>
          <w:ilvl w:val="0"/>
          <w:numId w:val="13"/>
        </w:numPr>
        <w:textAlignment w:val="baseline"/>
        <w:rPr>
          <w:rFonts w:ascii="Calibri" w:hAnsi="Calibri"/>
          <w:sz w:val="22"/>
          <w:szCs w:val="22"/>
        </w:rPr>
      </w:pPr>
      <w:r>
        <w:rPr>
          <w:rStyle w:val="normaltextrun"/>
          <w:rFonts w:ascii="Calibri" w:hAnsi="Calibri"/>
          <w:sz w:val="22"/>
          <w:szCs w:val="22"/>
        </w:rPr>
        <w:t>Quick identification of bottlenecks and root causality</w:t>
      </w:r>
      <w:r>
        <w:rPr>
          <w:rStyle w:val="eop"/>
          <w:rFonts w:ascii="Calibri" w:hAnsi="Calibri"/>
          <w:sz w:val="22"/>
          <w:szCs w:val="22"/>
        </w:rPr>
        <w:t> </w:t>
      </w:r>
    </w:p>
    <w:p w14:paraId="705649D8" w14:textId="77777777" w:rsidR="007532D5" w:rsidRDefault="007532D5" w:rsidP="007532D5">
      <w:pPr>
        <w:pStyle w:val="paragraph"/>
        <w:numPr>
          <w:ilvl w:val="0"/>
          <w:numId w:val="13"/>
        </w:numPr>
        <w:textAlignment w:val="baseline"/>
        <w:rPr>
          <w:rFonts w:ascii="Calibri" w:hAnsi="Calibri"/>
          <w:sz w:val="22"/>
          <w:szCs w:val="22"/>
        </w:rPr>
      </w:pPr>
      <w:r>
        <w:rPr>
          <w:rStyle w:val="normaltextrun"/>
          <w:rFonts w:ascii="Calibri" w:hAnsi="Calibri"/>
          <w:sz w:val="22"/>
          <w:szCs w:val="22"/>
        </w:rPr>
        <w:t>“What-if” scenarios and optimization opportunities</w:t>
      </w:r>
      <w:r>
        <w:rPr>
          <w:rStyle w:val="eop"/>
          <w:rFonts w:ascii="Calibri" w:hAnsi="Calibri"/>
          <w:sz w:val="22"/>
          <w:szCs w:val="22"/>
        </w:rPr>
        <w:t> </w:t>
      </w:r>
    </w:p>
    <w:p w14:paraId="395BE47F" w14:textId="77777777" w:rsidR="007532D5" w:rsidRDefault="007532D5" w:rsidP="007532D5">
      <w:pPr>
        <w:pStyle w:val="paragraph"/>
        <w:numPr>
          <w:ilvl w:val="0"/>
          <w:numId w:val="13"/>
        </w:numPr>
        <w:textAlignment w:val="baseline"/>
        <w:rPr>
          <w:rFonts w:ascii="Calibri" w:hAnsi="Calibri"/>
          <w:sz w:val="22"/>
          <w:szCs w:val="22"/>
        </w:rPr>
      </w:pPr>
      <w:r>
        <w:rPr>
          <w:rStyle w:val="normaltextrun"/>
          <w:rFonts w:ascii="Calibri" w:hAnsi="Calibri"/>
          <w:sz w:val="22"/>
          <w:szCs w:val="22"/>
        </w:rPr>
        <w:t>Support for physical and virtual machines as well as mixed platforms</w:t>
      </w:r>
      <w:r>
        <w:rPr>
          <w:rStyle w:val="eop"/>
          <w:rFonts w:ascii="Calibri" w:hAnsi="Calibri"/>
          <w:sz w:val="22"/>
          <w:szCs w:val="22"/>
        </w:rPr>
        <w:t> </w:t>
      </w:r>
    </w:p>
    <w:p w14:paraId="21D4CB8E" w14:textId="4EE24721" w:rsidR="007532D5" w:rsidRDefault="007532D5" w:rsidP="007532D5">
      <w:pPr>
        <w:rPr>
          <w:rFonts w:cstheme="minorHAnsi"/>
          <w:bCs/>
        </w:rPr>
      </w:pPr>
      <w:proofErr w:type="spellStart"/>
      <w:r w:rsidRPr="003A436C">
        <w:rPr>
          <w:rFonts w:cstheme="minorHAnsi"/>
          <w:b/>
        </w:rPr>
        <w:t>Stratusphere</w:t>
      </w:r>
      <w:proofErr w:type="spellEnd"/>
      <w:r w:rsidR="005C5C0A">
        <w:rPr>
          <w:rFonts w:cstheme="minorHAnsi"/>
          <w:b/>
        </w:rPr>
        <w:t xml:space="preserve"> UX</w:t>
      </w:r>
      <w:r w:rsidRPr="003A436C">
        <w:rPr>
          <w:rFonts w:cstheme="minorHAnsi"/>
          <w:b/>
        </w:rPr>
        <w:t xml:space="preserve"> Process Optimization</w:t>
      </w:r>
      <w:r w:rsidRPr="00E03C27">
        <w:rPr>
          <w:rFonts w:cstheme="minorHAnsi"/>
          <w:bCs/>
        </w:rPr>
        <w:t xml:space="preserve"> can be set to automatically optimize CPU and Memory, even as system demands fluctuate.   Process Optimization can keep “bad actor” applications or runaway processes from crippling the performance of users’ workspaces by prioritizing resources for those </w:t>
      </w:r>
      <w:bookmarkStart w:id="0" w:name="_GoBack"/>
      <w:bookmarkEnd w:id="0"/>
      <w:r w:rsidRPr="00E03C27">
        <w:rPr>
          <w:rFonts w:cstheme="minorHAnsi"/>
          <w:bCs/>
        </w:rPr>
        <w:t>applications being actively used over those applications not used or background processes.</w:t>
      </w:r>
      <w:r>
        <w:rPr>
          <w:rFonts w:cstheme="minorHAnsi"/>
          <w:bCs/>
        </w:rPr>
        <w:t xml:space="preserve"> The feature automatically</w:t>
      </w:r>
      <w:r w:rsidR="00DB2B03">
        <w:rPr>
          <w:rFonts w:cstheme="minorHAnsi"/>
          <w:bCs/>
        </w:rPr>
        <w:t xml:space="preserve"> manages the priority a</w:t>
      </w:r>
      <w:r>
        <w:rPr>
          <w:rFonts w:cstheme="minorHAnsi"/>
          <w:bCs/>
        </w:rPr>
        <w:t>pplications and processes.  However, administrators can manually raise, lower or terminate offending or non-essential processes as needed.</w:t>
      </w:r>
    </w:p>
    <w:p w14:paraId="510B5595" w14:textId="38D374E2" w:rsidR="007532D5" w:rsidRDefault="007532D5" w:rsidP="007532D5">
      <w:pPr>
        <w:rPr>
          <w:rFonts w:cstheme="minorHAnsi"/>
          <w:bCs/>
        </w:rPr>
      </w:pPr>
      <w:r w:rsidRPr="00E03C27">
        <w:rPr>
          <w:rFonts w:cstheme="minorHAnsi"/>
          <w:bCs/>
        </w:rPr>
        <w:t>The Process Optimization feature requires no additional infrastructure.  It is a simple, zero-impact feature</w:t>
      </w:r>
      <w:r>
        <w:rPr>
          <w:rFonts w:cstheme="minorHAnsi"/>
          <w:bCs/>
        </w:rPr>
        <w:t xml:space="preserve"> that can </w:t>
      </w:r>
      <w:r w:rsidRPr="00E03C27">
        <w:rPr>
          <w:rFonts w:cstheme="minorHAnsi"/>
          <w:bCs/>
        </w:rPr>
        <w:t xml:space="preserve"> be turned on for single machines, or groups, or globally.  This feature is a major benefit in hybrid multi-platform environments</w:t>
      </w:r>
      <w:r w:rsidR="00A07991">
        <w:rPr>
          <w:rFonts w:cstheme="minorHAnsi"/>
          <w:bCs/>
        </w:rPr>
        <w:t xml:space="preserve">. </w:t>
      </w:r>
      <w:r w:rsidRPr="00E03C27">
        <w:rPr>
          <w:rFonts w:cstheme="minorHAnsi"/>
          <w:bCs/>
        </w:rPr>
        <w:t xml:space="preserve"> By default, this feature employs a “do no harm” provision</w:t>
      </w:r>
      <w:r w:rsidR="00DB2B03">
        <w:rPr>
          <w:rFonts w:cstheme="minorHAnsi"/>
          <w:bCs/>
        </w:rPr>
        <w:t>.</w:t>
      </w:r>
      <w:r w:rsidRPr="00E03C27">
        <w:rPr>
          <w:rFonts w:cstheme="minorHAnsi"/>
          <w:bCs/>
        </w:rPr>
        <w:t xml:space="preserve">  No processes are forced by default ensuring that the system remains stable and in line with requirements.</w:t>
      </w:r>
      <w:r w:rsidR="00023E99">
        <w:rPr>
          <w:rFonts w:cstheme="minorHAnsi"/>
          <w:b/>
          <w:bCs/>
        </w:rPr>
        <w:pict w14:anchorId="03ED49D1">
          <v:rect id="_x0000_i1025" style="width:0;height:1.5pt" o:hralign="center" o:hrstd="t" o:hr="t" fillcolor="#a0a0a0" stroked="f"/>
        </w:pict>
      </w:r>
    </w:p>
    <w:p w14:paraId="1BA4C885" w14:textId="77777777" w:rsidR="007532D5" w:rsidRPr="003A436C" w:rsidRDefault="007532D5" w:rsidP="007532D5">
      <w:pPr>
        <w:rPr>
          <w:rFonts w:cstheme="minorHAnsi"/>
        </w:rPr>
      </w:pPr>
      <w:r w:rsidRPr="003A436C">
        <w:rPr>
          <w:rFonts w:cstheme="minorHAnsi"/>
          <w:b/>
          <w:bCs/>
        </w:rPr>
        <w:lastRenderedPageBreak/>
        <w:t>Liquidware Stratusphere™ FIT</w:t>
      </w:r>
      <w:r w:rsidRPr="003A436C">
        <w:rPr>
          <w:rFonts w:cstheme="minorHAnsi"/>
        </w:rPr>
        <w:t xml:space="preserve"> is the industry-leading assessment solution used by professional services organizations </w:t>
      </w:r>
      <w:r>
        <w:rPr>
          <w:rFonts w:cstheme="minorHAnsi"/>
        </w:rPr>
        <w:t xml:space="preserve">worldwide.  The solution captures detailed metrics about </w:t>
      </w:r>
      <w:r w:rsidRPr="003A436C">
        <w:rPr>
          <w:rFonts w:cstheme="minorHAnsi"/>
        </w:rPr>
        <w:t>current physical desktop environments</w:t>
      </w:r>
      <w:r>
        <w:rPr>
          <w:rFonts w:cstheme="minorHAnsi"/>
        </w:rPr>
        <w:t xml:space="preserve"> in order to accurately </w:t>
      </w:r>
      <w:r w:rsidRPr="003A436C">
        <w:rPr>
          <w:rFonts w:cstheme="minorHAnsi"/>
        </w:rPr>
        <w:t>designing</w:t>
      </w:r>
      <w:r>
        <w:rPr>
          <w:rFonts w:cstheme="minorHAnsi"/>
        </w:rPr>
        <w:t xml:space="preserve"> desktop image, create application strategies, and to </w:t>
      </w:r>
      <w:proofErr w:type="spellStart"/>
      <w:r>
        <w:rPr>
          <w:rFonts w:cstheme="minorHAnsi"/>
        </w:rPr>
        <w:t>rightsize</w:t>
      </w:r>
      <w:proofErr w:type="spellEnd"/>
      <w:r w:rsidRPr="003A436C">
        <w:rPr>
          <w:rFonts w:cstheme="minorHAnsi"/>
        </w:rPr>
        <w:t xml:space="preserve"> the infrastructure. </w:t>
      </w:r>
      <w:r>
        <w:rPr>
          <w:rFonts w:cstheme="minorHAnsi"/>
        </w:rPr>
        <w:t xml:space="preserve">Detailed reports from the Stratusphere FIT assessment provide a </w:t>
      </w:r>
      <w:r w:rsidRPr="003A436C">
        <w:rPr>
          <w:rFonts w:cstheme="minorHAnsi"/>
        </w:rPr>
        <w:t xml:space="preserve"> comprehensive look at your organizations’ current network, user</w:t>
      </w:r>
      <w:r>
        <w:rPr>
          <w:rFonts w:cstheme="minorHAnsi"/>
        </w:rPr>
        <w:t>s, hardware</w:t>
      </w:r>
      <w:r w:rsidRPr="003A436C">
        <w:rPr>
          <w:rFonts w:cstheme="minorHAnsi"/>
        </w:rPr>
        <w:t xml:space="preserve"> and application usage.</w:t>
      </w:r>
    </w:p>
    <w:p w14:paraId="1BAD4766" w14:textId="77777777" w:rsidR="007532D5" w:rsidRPr="003A436C" w:rsidRDefault="007532D5" w:rsidP="007532D5">
      <w:pPr>
        <w:rPr>
          <w:rFonts w:cstheme="minorHAnsi"/>
          <w:b/>
        </w:rPr>
      </w:pPr>
      <w:r w:rsidRPr="003A436C">
        <w:rPr>
          <w:rFonts w:cstheme="minorHAnsi"/>
          <w:b/>
        </w:rPr>
        <w:t>Stratusphere FIT</w:t>
      </w:r>
      <w:r>
        <w:rPr>
          <w:rFonts w:cstheme="minorHAnsi"/>
          <w:b/>
        </w:rPr>
        <w:t xml:space="preserve"> Benefits:</w:t>
      </w:r>
    </w:p>
    <w:p w14:paraId="6198C68E" w14:textId="77777777" w:rsidR="007532D5" w:rsidRPr="003A436C" w:rsidRDefault="007532D5" w:rsidP="007532D5">
      <w:pPr>
        <w:pStyle w:val="ListParagraph"/>
        <w:numPr>
          <w:ilvl w:val="0"/>
          <w:numId w:val="1"/>
        </w:numPr>
        <w:rPr>
          <w:rFonts w:asciiTheme="minorHAnsi" w:hAnsiTheme="minorHAnsi" w:cstheme="minorHAnsi"/>
        </w:rPr>
      </w:pPr>
      <w:r w:rsidRPr="003A436C">
        <w:rPr>
          <w:rFonts w:asciiTheme="minorHAnsi" w:hAnsiTheme="minorHAnsi" w:cstheme="minorHAnsi"/>
        </w:rPr>
        <w:t>Assess and baseline users, applications and infrastructure</w:t>
      </w:r>
    </w:p>
    <w:p w14:paraId="3D061FC3" w14:textId="77777777" w:rsidR="007532D5" w:rsidRPr="003A436C" w:rsidRDefault="007532D5" w:rsidP="007532D5">
      <w:pPr>
        <w:pStyle w:val="ListParagraph"/>
        <w:numPr>
          <w:ilvl w:val="0"/>
          <w:numId w:val="1"/>
        </w:numPr>
        <w:rPr>
          <w:rFonts w:asciiTheme="minorHAnsi" w:hAnsiTheme="minorHAnsi" w:cstheme="minorHAnsi"/>
        </w:rPr>
      </w:pPr>
      <w:r w:rsidRPr="003A436C">
        <w:rPr>
          <w:rFonts w:asciiTheme="minorHAnsi" w:hAnsiTheme="minorHAnsi" w:cstheme="minorHAnsi"/>
        </w:rPr>
        <w:t>Measure endpoint to datacenter network latency</w:t>
      </w:r>
    </w:p>
    <w:p w14:paraId="2EFD3E14" w14:textId="77777777" w:rsidR="007532D5" w:rsidRPr="003A436C" w:rsidRDefault="007532D5" w:rsidP="007532D5">
      <w:pPr>
        <w:pStyle w:val="ListParagraph"/>
        <w:numPr>
          <w:ilvl w:val="0"/>
          <w:numId w:val="1"/>
        </w:numPr>
        <w:rPr>
          <w:rFonts w:asciiTheme="minorHAnsi" w:hAnsiTheme="minorHAnsi" w:cstheme="minorHAnsi"/>
        </w:rPr>
      </w:pPr>
      <w:r w:rsidRPr="003A436C">
        <w:rPr>
          <w:rFonts w:asciiTheme="minorHAnsi" w:hAnsiTheme="minorHAnsi" w:cstheme="minorHAnsi"/>
        </w:rPr>
        <w:t>Rate user and application fitness levels</w:t>
      </w:r>
      <w:r>
        <w:rPr>
          <w:rFonts w:asciiTheme="minorHAnsi" w:hAnsiTheme="minorHAnsi" w:cstheme="minorHAnsi"/>
        </w:rPr>
        <w:t xml:space="preserve"> (</w:t>
      </w:r>
      <w:r w:rsidRPr="003A436C">
        <w:rPr>
          <w:rFonts w:asciiTheme="minorHAnsi" w:hAnsiTheme="minorHAnsi" w:cstheme="minorHAnsi"/>
        </w:rPr>
        <w:t>Good/Fair/Poor</w:t>
      </w:r>
      <w:r>
        <w:rPr>
          <w:rFonts w:asciiTheme="minorHAnsi" w:hAnsiTheme="minorHAnsi" w:cstheme="minorHAnsi"/>
        </w:rPr>
        <w:t>) for migration to virtual or cloud-hosted desktops</w:t>
      </w:r>
    </w:p>
    <w:p w14:paraId="44434E9F" w14:textId="77777777" w:rsidR="007532D5" w:rsidRPr="003A436C" w:rsidRDefault="007532D5" w:rsidP="007532D5">
      <w:pPr>
        <w:pStyle w:val="ListParagraph"/>
        <w:numPr>
          <w:ilvl w:val="0"/>
          <w:numId w:val="1"/>
        </w:numPr>
        <w:rPr>
          <w:rFonts w:asciiTheme="minorHAnsi" w:hAnsiTheme="minorHAnsi" w:cstheme="minorHAnsi"/>
        </w:rPr>
      </w:pPr>
      <w:r>
        <w:rPr>
          <w:rFonts w:asciiTheme="minorHAnsi" w:hAnsiTheme="minorHAnsi" w:cstheme="minorHAnsi"/>
        </w:rPr>
        <w:t>Plan capacity including</w:t>
      </w:r>
      <w:r w:rsidRPr="003A436C">
        <w:rPr>
          <w:rFonts w:asciiTheme="minorHAnsi" w:hAnsiTheme="minorHAnsi" w:cstheme="minorHAnsi"/>
        </w:rPr>
        <w:t xml:space="preserve"> CPU, Memory &amp; IOPS per application</w:t>
      </w:r>
    </w:p>
    <w:p w14:paraId="652BFCEE" w14:textId="77777777" w:rsidR="007532D5" w:rsidRPr="003A436C" w:rsidRDefault="007532D5" w:rsidP="007532D5">
      <w:pPr>
        <w:pStyle w:val="ListParagraph"/>
        <w:numPr>
          <w:ilvl w:val="0"/>
          <w:numId w:val="1"/>
        </w:numPr>
        <w:rPr>
          <w:rFonts w:asciiTheme="minorHAnsi" w:hAnsiTheme="minorHAnsi" w:cstheme="minorHAnsi"/>
        </w:rPr>
      </w:pPr>
      <w:r w:rsidRPr="003A436C">
        <w:rPr>
          <w:rFonts w:asciiTheme="minorHAnsi" w:hAnsiTheme="minorHAnsi" w:cstheme="minorHAnsi"/>
        </w:rPr>
        <w:t>Support the design of optimum shared-image strategy</w:t>
      </w:r>
    </w:p>
    <w:p w14:paraId="63932820" w14:textId="77777777" w:rsidR="007532D5" w:rsidRPr="003A436C" w:rsidRDefault="007532D5" w:rsidP="007532D5">
      <w:pPr>
        <w:pStyle w:val="ListParagraph"/>
        <w:numPr>
          <w:ilvl w:val="0"/>
          <w:numId w:val="1"/>
        </w:numPr>
        <w:rPr>
          <w:rFonts w:asciiTheme="minorHAnsi" w:hAnsiTheme="minorHAnsi" w:cstheme="minorHAnsi"/>
        </w:rPr>
      </w:pPr>
      <w:r w:rsidRPr="003A436C">
        <w:rPr>
          <w:rFonts w:asciiTheme="minorHAnsi" w:hAnsiTheme="minorHAnsi" w:cstheme="minorHAnsi"/>
        </w:rPr>
        <w:t>Create remediation plans before you migrate desktops</w:t>
      </w:r>
    </w:p>
    <w:p w14:paraId="1F774285" w14:textId="77777777" w:rsidR="007532D5" w:rsidRDefault="007532D5" w:rsidP="007532D5">
      <w:pPr>
        <w:pStyle w:val="ListParagraph"/>
        <w:numPr>
          <w:ilvl w:val="0"/>
          <w:numId w:val="1"/>
        </w:numPr>
        <w:rPr>
          <w:rFonts w:asciiTheme="minorHAnsi" w:hAnsiTheme="minorHAnsi" w:cstheme="minorHAnsi"/>
        </w:rPr>
      </w:pPr>
      <w:r>
        <w:rPr>
          <w:rFonts w:asciiTheme="minorHAnsi" w:hAnsiTheme="minorHAnsi" w:cstheme="minorHAnsi"/>
        </w:rPr>
        <w:t xml:space="preserve">Plan environment with </w:t>
      </w:r>
      <w:r w:rsidRPr="003A436C">
        <w:rPr>
          <w:rFonts w:asciiTheme="minorHAnsi" w:hAnsiTheme="minorHAnsi" w:cstheme="minorHAnsi"/>
        </w:rPr>
        <w:t>Windows 10 hardware readiness report</w:t>
      </w:r>
    </w:p>
    <w:p w14:paraId="507A8E8B" w14:textId="67088216" w:rsidR="007532D5" w:rsidRDefault="00023E99" w:rsidP="00485119">
      <w:pPr>
        <w:rPr>
          <w:rFonts w:cstheme="minorHAnsi"/>
          <w:b/>
          <w:bCs/>
        </w:rPr>
      </w:pPr>
      <w:r>
        <w:rPr>
          <w:rFonts w:cstheme="minorHAnsi"/>
          <w:b/>
          <w:bCs/>
        </w:rPr>
        <w:pict w14:anchorId="0D67ED55">
          <v:rect id="_x0000_i1026" style="width:0;height:1.5pt" o:hralign="center" o:hrstd="t" o:hr="t" fillcolor="#a0a0a0" stroked="f"/>
        </w:pict>
      </w:r>
    </w:p>
    <w:p w14:paraId="2A4BA4B5" w14:textId="0AB4ADC1" w:rsidR="00485119" w:rsidRPr="003A436C" w:rsidRDefault="00485119" w:rsidP="00485119">
      <w:pPr>
        <w:rPr>
          <w:rFonts w:cstheme="minorHAnsi"/>
        </w:rPr>
      </w:pPr>
      <w:r w:rsidRPr="003A436C">
        <w:rPr>
          <w:rFonts w:cstheme="minorHAnsi"/>
          <w:b/>
          <w:bCs/>
        </w:rPr>
        <w:t>Liquidwar</w:t>
      </w:r>
      <w:r w:rsidR="007532D5">
        <w:rPr>
          <w:rFonts w:cstheme="minorHAnsi"/>
          <w:b/>
          <w:bCs/>
        </w:rPr>
        <w:t>e</w:t>
      </w:r>
      <w:r w:rsidRPr="003A436C">
        <w:rPr>
          <w:rFonts w:cstheme="minorHAnsi"/>
          <w:b/>
          <w:bCs/>
        </w:rPr>
        <w:t xml:space="preserve"> </w:t>
      </w:r>
      <w:proofErr w:type="spellStart"/>
      <w:r w:rsidRPr="003A436C">
        <w:rPr>
          <w:rFonts w:cstheme="minorHAnsi"/>
          <w:b/>
          <w:bCs/>
        </w:rPr>
        <w:t>ProfileUnity</w:t>
      </w:r>
      <w:proofErr w:type="spellEnd"/>
      <w:r w:rsidRPr="003A436C">
        <w:rPr>
          <w:rFonts w:cstheme="minorHAnsi"/>
          <w:b/>
          <w:bCs/>
        </w:rPr>
        <w:t>™</w:t>
      </w:r>
      <w:r w:rsidRPr="003A436C">
        <w:rPr>
          <w:rFonts w:cstheme="minorHAnsi"/>
        </w:rPr>
        <w:t xml:space="preserve"> is a cost effective, yet robust user </w:t>
      </w:r>
      <w:r w:rsidR="00FC2BFE">
        <w:rPr>
          <w:rFonts w:cstheme="minorHAnsi"/>
        </w:rPr>
        <w:t xml:space="preserve">profile environment management </w:t>
      </w:r>
      <w:r w:rsidRPr="003A436C">
        <w:rPr>
          <w:rFonts w:cstheme="minorHAnsi"/>
        </w:rPr>
        <w:t>solution that decouples user profile</w:t>
      </w:r>
      <w:r w:rsidR="00FC2BFE">
        <w:rPr>
          <w:rFonts w:cstheme="minorHAnsi"/>
        </w:rPr>
        <w:t>s</w:t>
      </w:r>
      <w:r w:rsidRPr="003A436C">
        <w:rPr>
          <w:rFonts w:cstheme="minorHAnsi"/>
        </w:rPr>
        <w:t xml:space="preserve"> from the OS making </w:t>
      </w:r>
      <w:r w:rsidR="00FC2BFE">
        <w:rPr>
          <w:rFonts w:cstheme="minorHAnsi"/>
        </w:rPr>
        <w:t xml:space="preserve">them </w:t>
      </w:r>
      <w:r w:rsidRPr="003A436C">
        <w:rPr>
          <w:rFonts w:cstheme="minorHAnsi"/>
        </w:rPr>
        <w:t xml:space="preserve">universally portable and compatible with any Windows OS (Win 7/Win 8/ Win 10). The solution supports migration </w:t>
      </w:r>
      <w:r w:rsidR="00FC2BFE">
        <w:rPr>
          <w:rFonts w:cstheme="minorHAnsi"/>
        </w:rPr>
        <w:t xml:space="preserve">of </w:t>
      </w:r>
      <w:r w:rsidRPr="003A436C">
        <w:rPr>
          <w:rFonts w:cstheme="minorHAnsi"/>
        </w:rPr>
        <w:t xml:space="preserve"> Windows native user profiles and data to Citrix </w:t>
      </w:r>
      <w:r w:rsidR="00FC2BFE">
        <w:rPr>
          <w:rFonts w:cstheme="minorHAnsi"/>
        </w:rPr>
        <w:t xml:space="preserve">Virtual Desktops and Apps, </w:t>
      </w:r>
      <w:r w:rsidRPr="003A436C">
        <w:rPr>
          <w:rFonts w:cstheme="minorHAnsi"/>
        </w:rPr>
        <w:t>VMware</w:t>
      </w:r>
      <w:r w:rsidR="00FC2BFE">
        <w:rPr>
          <w:rFonts w:cstheme="minorHAnsi"/>
        </w:rPr>
        <w:t xml:space="preserve"> </w:t>
      </w:r>
      <w:r w:rsidRPr="003A436C">
        <w:rPr>
          <w:rFonts w:cstheme="minorHAnsi"/>
        </w:rPr>
        <w:t xml:space="preserve">Horizon, </w:t>
      </w:r>
      <w:r w:rsidR="00FC2BFE">
        <w:rPr>
          <w:rFonts w:cstheme="minorHAnsi"/>
        </w:rPr>
        <w:t xml:space="preserve">Amazon </w:t>
      </w:r>
      <w:proofErr w:type="spellStart"/>
      <w:r w:rsidR="00FC2BFE">
        <w:rPr>
          <w:rFonts w:cstheme="minorHAnsi"/>
        </w:rPr>
        <w:t>WorkSpaces</w:t>
      </w:r>
      <w:proofErr w:type="spellEnd"/>
      <w:r w:rsidR="00FC2BFE">
        <w:rPr>
          <w:rFonts w:cstheme="minorHAnsi"/>
        </w:rPr>
        <w:t xml:space="preserve">, Microsoft WVD, and </w:t>
      </w:r>
      <w:r w:rsidRPr="003A436C">
        <w:rPr>
          <w:rFonts w:cstheme="minorHAnsi"/>
        </w:rPr>
        <w:t>Terminal Services</w:t>
      </w:r>
      <w:r w:rsidR="00FC2BFE">
        <w:rPr>
          <w:rFonts w:cstheme="minorHAnsi"/>
        </w:rPr>
        <w:t xml:space="preserve">.  </w:t>
      </w:r>
      <w:r w:rsidRPr="003A436C">
        <w:rPr>
          <w:rFonts w:cstheme="minorHAnsi"/>
        </w:rPr>
        <w:t xml:space="preserve"> </w:t>
      </w:r>
    </w:p>
    <w:p w14:paraId="020650BD" w14:textId="78469078" w:rsidR="00485119" w:rsidRPr="003A436C" w:rsidRDefault="00485119" w:rsidP="00485119">
      <w:pPr>
        <w:rPr>
          <w:rFonts w:cstheme="minorHAnsi"/>
          <w:b/>
        </w:rPr>
      </w:pPr>
      <w:proofErr w:type="spellStart"/>
      <w:r w:rsidRPr="003A436C">
        <w:rPr>
          <w:rFonts w:cstheme="minorHAnsi"/>
          <w:b/>
        </w:rPr>
        <w:t>ProfileUnity</w:t>
      </w:r>
      <w:proofErr w:type="spellEnd"/>
      <w:r w:rsidR="007532D5">
        <w:rPr>
          <w:rFonts w:cstheme="minorHAnsi"/>
          <w:b/>
        </w:rPr>
        <w:t xml:space="preserve"> Benefits</w:t>
      </w:r>
      <w:r w:rsidRPr="003A436C">
        <w:rPr>
          <w:rFonts w:cstheme="minorHAnsi"/>
          <w:b/>
        </w:rPr>
        <w:t>:</w:t>
      </w:r>
    </w:p>
    <w:p w14:paraId="47540EDE" w14:textId="77777777" w:rsidR="00485119" w:rsidRPr="003A436C" w:rsidRDefault="00485119" w:rsidP="00485119">
      <w:pPr>
        <w:pStyle w:val="ListParagraph"/>
        <w:numPr>
          <w:ilvl w:val="0"/>
          <w:numId w:val="2"/>
        </w:numPr>
        <w:rPr>
          <w:rFonts w:asciiTheme="minorHAnsi" w:hAnsiTheme="minorHAnsi" w:cstheme="minorHAnsi"/>
        </w:rPr>
      </w:pPr>
      <w:r w:rsidRPr="003A436C">
        <w:rPr>
          <w:rFonts w:asciiTheme="minorHAnsi" w:hAnsiTheme="minorHAnsi" w:cstheme="minorHAnsi"/>
        </w:rPr>
        <w:t>Decouples user settings and data from the Windows operating system</w:t>
      </w:r>
    </w:p>
    <w:p w14:paraId="7ECB3AEE" w14:textId="636983D5" w:rsidR="00485119" w:rsidRPr="003A436C" w:rsidRDefault="00485119" w:rsidP="00485119">
      <w:pPr>
        <w:pStyle w:val="ListParagraph"/>
        <w:numPr>
          <w:ilvl w:val="0"/>
          <w:numId w:val="2"/>
        </w:numPr>
        <w:rPr>
          <w:rFonts w:asciiTheme="minorHAnsi" w:hAnsiTheme="minorHAnsi" w:cstheme="minorHAnsi"/>
        </w:rPr>
      </w:pPr>
      <w:r w:rsidRPr="003A436C">
        <w:rPr>
          <w:rFonts w:asciiTheme="minorHAnsi" w:hAnsiTheme="minorHAnsi" w:cstheme="minorHAnsi"/>
        </w:rPr>
        <w:t>Automated migration for Windows 7 to Windows 10</w:t>
      </w:r>
      <w:r w:rsidR="004F5B7B" w:rsidRPr="003A436C">
        <w:rPr>
          <w:rFonts w:asciiTheme="minorHAnsi" w:hAnsiTheme="minorHAnsi" w:cstheme="minorHAnsi"/>
        </w:rPr>
        <w:t xml:space="preserve"> (as well as various Windows 10 builds) </w:t>
      </w:r>
      <w:r w:rsidRPr="003A436C">
        <w:rPr>
          <w:rFonts w:asciiTheme="minorHAnsi" w:hAnsiTheme="minorHAnsi" w:cstheme="minorHAnsi"/>
        </w:rPr>
        <w:t xml:space="preserve"> </w:t>
      </w:r>
      <w:r w:rsidR="004F5B7B" w:rsidRPr="003A436C">
        <w:rPr>
          <w:rFonts w:asciiTheme="minorHAnsi" w:hAnsiTheme="minorHAnsi" w:cstheme="minorHAnsi"/>
        </w:rPr>
        <w:t xml:space="preserve">for </w:t>
      </w:r>
      <w:r w:rsidRPr="003A436C">
        <w:rPr>
          <w:rFonts w:asciiTheme="minorHAnsi" w:hAnsiTheme="minorHAnsi" w:cstheme="minorHAnsi"/>
        </w:rPr>
        <w:t xml:space="preserve">physical, virtual and </w:t>
      </w:r>
      <w:r w:rsidR="00F06BBB">
        <w:rPr>
          <w:rFonts w:asciiTheme="minorHAnsi" w:hAnsiTheme="minorHAnsi" w:cstheme="minorHAnsi"/>
        </w:rPr>
        <w:t xml:space="preserve">cloud-hosted </w:t>
      </w:r>
      <w:r w:rsidRPr="003A436C">
        <w:rPr>
          <w:rFonts w:asciiTheme="minorHAnsi" w:hAnsiTheme="minorHAnsi" w:cstheme="minorHAnsi"/>
        </w:rPr>
        <w:t>desktops</w:t>
      </w:r>
    </w:p>
    <w:p w14:paraId="55A0BCF6" w14:textId="77777777" w:rsidR="00485119" w:rsidRPr="003A436C" w:rsidRDefault="00485119" w:rsidP="00485119">
      <w:pPr>
        <w:pStyle w:val="ListParagraph"/>
        <w:widowControl w:val="0"/>
        <w:numPr>
          <w:ilvl w:val="0"/>
          <w:numId w:val="2"/>
        </w:numPr>
        <w:autoSpaceDE w:val="0"/>
        <w:autoSpaceDN w:val="0"/>
        <w:adjustRightInd w:val="0"/>
        <w:rPr>
          <w:rFonts w:asciiTheme="minorHAnsi" w:hAnsiTheme="minorHAnsi" w:cstheme="minorHAnsi"/>
        </w:rPr>
      </w:pPr>
      <w:r w:rsidRPr="003A436C">
        <w:rPr>
          <w:rFonts w:asciiTheme="minorHAnsi" w:hAnsiTheme="minorHAnsi" w:cstheme="minorHAnsi"/>
        </w:rPr>
        <w:t>User Authored Data Migration – automatic background “in session” data migration with bandwidth control/throttling. Unlimited file sizes with centralized reporting of completion by user/machine.</w:t>
      </w:r>
    </w:p>
    <w:p w14:paraId="127E16FE" w14:textId="28B7EC50" w:rsidR="00485119" w:rsidRPr="003A436C" w:rsidRDefault="00485119" w:rsidP="00485119">
      <w:pPr>
        <w:pStyle w:val="ListParagraph"/>
        <w:numPr>
          <w:ilvl w:val="0"/>
          <w:numId w:val="2"/>
        </w:numPr>
        <w:rPr>
          <w:rFonts w:asciiTheme="minorHAnsi" w:hAnsiTheme="minorHAnsi" w:cstheme="minorHAnsi"/>
        </w:rPr>
      </w:pPr>
      <w:r w:rsidRPr="003A436C">
        <w:rPr>
          <w:rFonts w:asciiTheme="minorHAnsi" w:hAnsiTheme="minorHAnsi" w:cstheme="minorHAnsi"/>
        </w:rPr>
        <w:t>Works across any Windows</w:t>
      </w:r>
      <w:r w:rsidR="00F06BBB">
        <w:rPr>
          <w:rFonts w:asciiTheme="minorHAnsi" w:hAnsiTheme="minorHAnsi" w:cstheme="minorHAnsi"/>
        </w:rPr>
        <w:t xml:space="preserve"> OS</w:t>
      </w:r>
      <w:r w:rsidRPr="003A436C">
        <w:rPr>
          <w:rFonts w:asciiTheme="minorHAnsi" w:hAnsiTheme="minorHAnsi" w:cstheme="minorHAnsi"/>
        </w:rPr>
        <w:t xml:space="preserve"> platform – </w:t>
      </w:r>
      <w:r w:rsidR="00F06BBB" w:rsidRPr="003A436C">
        <w:rPr>
          <w:rFonts w:asciiTheme="minorHAnsi" w:hAnsiTheme="minorHAnsi" w:cstheme="minorHAnsi"/>
        </w:rPr>
        <w:t>physical, virtual, cloud and terminal servers</w:t>
      </w:r>
    </w:p>
    <w:p w14:paraId="0A44B7CA" w14:textId="33E9C85F" w:rsidR="00485119" w:rsidRPr="003A436C" w:rsidRDefault="00485119" w:rsidP="00485119">
      <w:pPr>
        <w:pStyle w:val="ListParagraph"/>
        <w:numPr>
          <w:ilvl w:val="0"/>
          <w:numId w:val="2"/>
        </w:numPr>
        <w:rPr>
          <w:rFonts w:asciiTheme="minorHAnsi" w:hAnsiTheme="minorHAnsi" w:cstheme="minorHAnsi"/>
        </w:rPr>
      </w:pPr>
      <w:r w:rsidRPr="003A436C">
        <w:rPr>
          <w:rFonts w:asciiTheme="minorHAnsi" w:hAnsiTheme="minorHAnsi" w:cstheme="minorHAnsi"/>
        </w:rPr>
        <w:t xml:space="preserve">Compatible with Citrix </w:t>
      </w:r>
      <w:r w:rsidR="00F06BBB">
        <w:rPr>
          <w:rFonts w:asciiTheme="minorHAnsi" w:hAnsiTheme="minorHAnsi" w:cstheme="minorHAnsi"/>
        </w:rPr>
        <w:t xml:space="preserve"> Virtual Desktop and Apps, </w:t>
      </w:r>
      <w:r w:rsidRPr="003A436C">
        <w:rPr>
          <w:rFonts w:asciiTheme="minorHAnsi" w:hAnsiTheme="minorHAnsi" w:cstheme="minorHAnsi"/>
        </w:rPr>
        <w:t xml:space="preserve">VMware Horizon, </w:t>
      </w:r>
      <w:r w:rsidR="00F06BBB">
        <w:rPr>
          <w:rFonts w:asciiTheme="minorHAnsi" w:hAnsiTheme="minorHAnsi" w:cstheme="minorHAnsi"/>
        </w:rPr>
        <w:t xml:space="preserve">Amazon </w:t>
      </w:r>
      <w:proofErr w:type="spellStart"/>
      <w:r w:rsidR="00F06BBB">
        <w:rPr>
          <w:rFonts w:asciiTheme="minorHAnsi" w:hAnsiTheme="minorHAnsi" w:cstheme="minorHAnsi"/>
        </w:rPr>
        <w:t>WorkSpaces</w:t>
      </w:r>
      <w:proofErr w:type="spellEnd"/>
      <w:r w:rsidR="00F06BBB">
        <w:rPr>
          <w:rFonts w:asciiTheme="minorHAnsi" w:hAnsiTheme="minorHAnsi" w:cstheme="minorHAnsi"/>
        </w:rPr>
        <w:t xml:space="preserve">, </w:t>
      </w:r>
      <w:r w:rsidRPr="003A436C">
        <w:rPr>
          <w:rFonts w:asciiTheme="minorHAnsi" w:hAnsiTheme="minorHAnsi" w:cstheme="minorHAnsi"/>
        </w:rPr>
        <w:t>Windows 7/10</w:t>
      </w:r>
      <w:r w:rsidR="00F06BBB">
        <w:rPr>
          <w:rFonts w:asciiTheme="minorHAnsi" w:hAnsiTheme="minorHAnsi" w:cstheme="minorHAnsi"/>
        </w:rPr>
        <w:t xml:space="preserve"> and Windows 10 multi-user, Microsoft WVD</w:t>
      </w:r>
    </w:p>
    <w:p w14:paraId="094B65A0" w14:textId="329F5BEC" w:rsidR="00485119" w:rsidRPr="003A436C" w:rsidRDefault="00F06BBB" w:rsidP="00485119">
      <w:pPr>
        <w:pStyle w:val="ListParagraph"/>
        <w:numPr>
          <w:ilvl w:val="0"/>
          <w:numId w:val="2"/>
        </w:numPr>
        <w:rPr>
          <w:rFonts w:asciiTheme="minorHAnsi" w:hAnsiTheme="minorHAnsi" w:cstheme="minorHAnsi"/>
        </w:rPr>
      </w:pPr>
      <w:r>
        <w:rPr>
          <w:rFonts w:asciiTheme="minorHAnsi" w:hAnsiTheme="minorHAnsi" w:cstheme="minorHAnsi"/>
        </w:rPr>
        <w:t xml:space="preserve">Does not require </w:t>
      </w:r>
      <w:r w:rsidR="00485119" w:rsidRPr="003A436C">
        <w:rPr>
          <w:rFonts w:asciiTheme="minorHAnsi" w:hAnsiTheme="minorHAnsi" w:cstheme="minorHAnsi"/>
        </w:rPr>
        <w:t>additional shell environment</w:t>
      </w:r>
    </w:p>
    <w:p w14:paraId="2C86692B" w14:textId="346A1ED6" w:rsidR="00485119" w:rsidRPr="003A436C" w:rsidRDefault="00F06BBB" w:rsidP="00485119">
      <w:pPr>
        <w:pStyle w:val="ListParagraph"/>
        <w:numPr>
          <w:ilvl w:val="0"/>
          <w:numId w:val="2"/>
        </w:numPr>
        <w:rPr>
          <w:rFonts w:asciiTheme="minorHAnsi" w:hAnsiTheme="minorHAnsi" w:cstheme="minorHAnsi"/>
        </w:rPr>
      </w:pPr>
      <w:r>
        <w:rPr>
          <w:rFonts w:asciiTheme="minorHAnsi" w:hAnsiTheme="minorHAnsi" w:cstheme="minorHAnsi"/>
        </w:rPr>
        <w:t xml:space="preserve">Does not require </w:t>
      </w:r>
      <w:r w:rsidR="00485119" w:rsidRPr="003A436C">
        <w:rPr>
          <w:rFonts w:asciiTheme="minorHAnsi" w:hAnsiTheme="minorHAnsi" w:cstheme="minorHAnsi"/>
        </w:rPr>
        <w:t xml:space="preserve">expensive back-end servers or databases </w:t>
      </w:r>
    </w:p>
    <w:p w14:paraId="3B7D5962" w14:textId="49C82277" w:rsidR="00485119" w:rsidRPr="003A436C" w:rsidRDefault="00F06BBB" w:rsidP="00485119">
      <w:pPr>
        <w:pStyle w:val="ListParagraph"/>
        <w:numPr>
          <w:ilvl w:val="0"/>
          <w:numId w:val="2"/>
        </w:numPr>
        <w:rPr>
          <w:rFonts w:asciiTheme="minorHAnsi" w:hAnsiTheme="minorHAnsi" w:cstheme="minorHAnsi"/>
        </w:rPr>
      </w:pPr>
      <w:r>
        <w:rPr>
          <w:rFonts w:asciiTheme="minorHAnsi" w:hAnsiTheme="minorHAnsi" w:cstheme="minorHAnsi"/>
        </w:rPr>
        <w:t>Keeps d</w:t>
      </w:r>
      <w:r w:rsidR="00485119" w:rsidRPr="003A436C">
        <w:rPr>
          <w:rFonts w:asciiTheme="minorHAnsi" w:hAnsiTheme="minorHAnsi" w:cstheme="minorHAnsi"/>
        </w:rPr>
        <w:t>ata &amp; user settings in native Windows format so you're never locked into a proprietary data format</w:t>
      </w:r>
    </w:p>
    <w:p w14:paraId="52DAD85F" w14:textId="77777777" w:rsidR="00485119" w:rsidRPr="003A436C" w:rsidRDefault="00485119" w:rsidP="00485119">
      <w:pPr>
        <w:pStyle w:val="ListParagraph"/>
        <w:numPr>
          <w:ilvl w:val="0"/>
          <w:numId w:val="2"/>
        </w:numPr>
        <w:rPr>
          <w:rFonts w:asciiTheme="minorHAnsi" w:hAnsiTheme="minorHAnsi" w:cstheme="minorHAnsi"/>
        </w:rPr>
      </w:pPr>
      <w:r w:rsidRPr="003A436C">
        <w:rPr>
          <w:rFonts w:asciiTheme="minorHAnsi" w:hAnsiTheme="minorHAnsi" w:cstheme="minorHAnsi"/>
        </w:rPr>
        <w:t>Supports application virtualization/linked clones to enable use of shared-image, stateless deployments</w:t>
      </w:r>
    </w:p>
    <w:p w14:paraId="30AB9133" w14:textId="47C43916" w:rsidR="00485119" w:rsidRPr="003A436C" w:rsidRDefault="00F06BBB" w:rsidP="00485119">
      <w:pPr>
        <w:pStyle w:val="ListParagraph"/>
        <w:widowControl w:val="0"/>
        <w:numPr>
          <w:ilvl w:val="0"/>
          <w:numId w:val="2"/>
        </w:numPr>
        <w:autoSpaceDE w:val="0"/>
        <w:autoSpaceDN w:val="0"/>
        <w:adjustRightInd w:val="0"/>
        <w:rPr>
          <w:rFonts w:asciiTheme="minorHAnsi" w:hAnsiTheme="minorHAnsi" w:cstheme="minorHAnsi"/>
        </w:rPr>
      </w:pPr>
      <w:r>
        <w:rPr>
          <w:rFonts w:asciiTheme="minorHAnsi" w:hAnsiTheme="minorHAnsi" w:cstheme="minorHAnsi"/>
        </w:rPr>
        <w:t xml:space="preserve">Provides a single </w:t>
      </w:r>
      <w:r w:rsidR="00485119" w:rsidRPr="003A436C">
        <w:rPr>
          <w:rFonts w:asciiTheme="minorHAnsi" w:hAnsiTheme="minorHAnsi" w:cstheme="minorHAnsi"/>
        </w:rPr>
        <w:t xml:space="preserve">Integrated Management Console </w:t>
      </w:r>
      <w:r>
        <w:rPr>
          <w:rFonts w:asciiTheme="minorHAnsi" w:hAnsiTheme="minorHAnsi" w:cstheme="minorHAnsi"/>
        </w:rPr>
        <w:t>for</w:t>
      </w:r>
      <w:r w:rsidR="00485119" w:rsidRPr="003A436C">
        <w:rPr>
          <w:rFonts w:asciiTheme="minorHAnsi" w:hAnsiTheme="minorHAnsi" w:cstheme="minorHAnsi"/>
        </w:rPr>
        <w:t xml:space="preserve"> Application Layering and User Environment Management</w:t>
      </w:r>
    </w:p>
    <w:p w14:paraId="40EE1F74" w14:textId="6E019150" w:rsidR="00485119" w:rsidRPr="003A436C" w:rsidRDefault="000D1B68" w:rsidP="00485119">
      <w:pPr>
        <w:pStyle w:val="ListParagraph"/>
        <w:numPr>
          <w:ilvl w:val="0"/>
          <w:numId w:val="2"/>
        </w:numPr>
        <w:rPr>
          <w:rFonts w:asciiTheme="minorHAnsi" w:hAnsiTheme="minorHAnsi" w:cstheme="minorHAnsi"/>
        </w:rPr>
      </w:pPr>
      <w:r>
        <w:rPr>
          <w:rFonts w:asciiTheme="minorHAnsi" w:hAnsiTheme="minorHAnsi" w:cstheme="minorHAnsi"/>
        </w:rPr>
        <w:t xml:space="preserve">Leverage a </w:t>
      </w:r>
      <w:r w:rsidR="00485119" w:rsidRPr="003A436C">
        <w:rPr>
          <w:rFonts w:asciiTheme="minorHAnsi" w:hAnsiTheme="minorHAnsi" w:cstheme="minorHAnsi"/>
        </w:rPr>
        <w:t xml:space="preserve">single solution for all of your Windows desktops, </w:t>
      </w:r>
      <w:r w:rsidR="0066346D">
        <w:rPr>
          <w:rFonts w:asciiTheme="minorHAnsi" w:hAnsiTheme="minorHAnsi" w:cstheme="minorHAnsi"/>
        </w:rPr>
        <w:t>regardless of platform and scale</w:t>
      </w:r>
    </w:p>
    <w:p w14:paraId="0A397B63" w14:textId="72685530" w:rsidR="00485119" w:rsidRPr="003A436C" w:rsidRDefault="0066346D" w:rsidP="00485119">
      <w:pPr>
        <w:pStyle w:val="ListParagraph"/>
        <w:numPr>
          <w:ilvl w:val="0"/>
          <w:numId w:val="2"/>
        </w:numPr>
        <w:rPr>
          <w:rFonts w:asciiTheme="minorHAnsi" w:hAnsiTheme="minorHAnsi" w:cstheme="minorHAnsi"/>
        </w:rPr>
      </w:pPr>
      <w:r>
        <w:rPr>
          <w:rFonts w:asciiTheme="minorHAnsi" w:hAnsiTheme="minorHAnsi" w:cstheme="minorHAnsi"/>
        </w:rPr>
        <w:t>Provides e</w:t>
      </w:r>
      <w:r w:rsidR="00485119" w:rsidRPr="003A436C">
        <w:rPr>
          <w:rFonts w:asciiTheme="minorHAnsi" w:hAnsiTheme="minorHAnsi" w:cstheme="minorHAnsi"/>
        </w:rPr>
        <w:t>levated rights management</w:t>
      </w:r>
    </w:p>
    <w:p w14:paraId="5A3F3B10" w14:textId="32BA389E" w:rsidR="00485119" w:rsidRPr="003A436C" w:rsidRDefault="000D1B68" w:rsidP="00485119">
      <w:pPr>
        <w:pStyle w:val="ListParagraph"/>
        <w:numPr>
          <w:ilvl w:val="0"/>
          <w:numId w:val="2"/>
        </w:numPr>
        <w:rPr>
          <w:rFonts w:asciiTheme="minorHAnsi" w:hAnsiTheme="minorHAnsi" w:cstheme="minorHAnsi"/>
        </w:rPr>
      </w:pPr>
      <w:r>
        <w:rPr>
          <w:rFonts w:asciiTheme="minorHAnsi" w:hAnsiTheme="minorHAnsi" w:cstheme="minorHAnsi"/>
        </w:rPr>
        <w:t>Provides granular control over policy with c</w:t>
      </w:r>
      <w:r w:rsidR="00485119" w:rsidRPr="003A436C">
        <w:rPr>
          <w:rFonts w:asciiTheme="minorHAnsi" w:hAnsiTheme="minorHAnsi" w:cstheme="minorHAnsi"/>
        </w:rPr>
        <w:t>ontext aware filters</w:t>
      </w:r>
    </w:p>
    <w:p w14:paraId="46C9B432" w14:textId="2798FC03" w:rsidR="00485119" w:rsidRPr="003A436C" w:rsidRDefault="00485119" w:rsidP="00485119">
      <w:pPr>
        <w:pStyle w:val="ListParagraph"/>
        <w:widowControl w:val="0"/>
        <w:numPr>
          <w:ilvl w:val="0"/>
          <w:numId w:val="2"/>
        </w:numPr>
        <w:autoSpaceDE w:val="0"/>
        <w:autoSpaceDN w:val="0"/>
        <w:adjustRightInd w:val="0"/>
        <w:rPr>
          <w:rFonts w:asciiTheme="minorHAnsi" w:hAnsiTheme="minorHAnsi" w:cstheme="minorHAnsi"/>
        </w:rPr>
      </w:pPr>
      <w:r w:rsidRPr="003A436C">
        <w:rPr>
          <w:rFonts w:asciiTheme="minorHAnsi" w:hAnsiTheme="minorHAnsi" w:cstheme="minorHAnsi"/>
        </w:rPr>
        <w:t>Restrict</w:t>
      </w:r>
      <w:r w:rsidR="0066346D">
        <w:rPr>
          <w:rFonts w:asciiTheme="minorHAnsi" w:hAnsiTheme="minorHAnsi" w:cstheme="minorHAnsi"/>
        </w:rPr>
        <w:t>s</w:t>
      </w:r>
      <w:r w:rsidRPr="003A436C">
        <w:rPr>
          <w:rFonts w:asciiTheme="minorHAnsi" w:hAnsiTheme="minorHAnsi" w:cstheme="minorHAnsi"/>
        </w:rPr>
        <w:t xml:space="preserve"> access to control panel, applications and apply other Group Policy type settings</w:t>
      </w:r>
    </w:p>
    <w:p w14:paraId="4312C4C5" w14:textId="77777777" w:rsidR="00485119" w:rsidRPr="003A436C" w:rsidRDefault="00485119" w:rsidP="00485119">
      <w:pPr>
        <w:pStyle w:val="ListParagraph"/>
        <w:widowControl w:val="0"/>
        <w:numPr>
          <w:ilvl w:val="0"/>
          <w:numId w:val="2"/>
        </w:numPr>
        <w:autoSpaceDE w:val="0"/>
        <w:autoSpaceDN w:val="0"/>
        <w:adjustRightInd w:val="0"/>
        <w:rPr>
          <w:rFonts w:asciiTheme="minorHAnsi" w:hAnsiTheme="minorHAnsi" w:cstheme="minorHAnsi"/>
        </w:rPr>
      </w:pPr>
      <w:r w:rsidRPr="003A436C">
        <w:rPr>
          <w:rFonts w:asciiTheme="minorHAnsi" w:hAnsiTheme="minorHAnsi" w:cstheme="minorHAnsi"/>
        </w:rPr>
        <w:lastRenderedPageBreak/>
        <w:t>Profile portability can include folders outside of user shell folders- great for non-standard apps</w:t>
      </w:r>
    </w:p>
    <w:p w14:paraId="421394E7" w14:textId="77777777" w:rsidR="00485119" w:rsidRPr="003A436C" w:rsidRDefault="00485119" w:rsidP="00485119">
      <w:pPr>
        <w:pStyle w:val="ListParagraph"/>
        <w:widowControl w:val="0"/>
        <w:numPr>
          <w:ilvl w:val="0"/>
          <w:numId w:val="2"/>
        </w:numPr>
        <w:autoSpaceDE w:val="0"/>
        <w:autoSpaceDN w:val="0"/>
        <w:adjustRightInd w:val="0"/>
        <w:rPr>
          <w:rFonts w:asciiTheme="minorHAnsi" w:hAnsiTheme="minorHAnsi" w:cstheme="minorHAnsi"/>
        </w:rPr>
      </w:pPr>
      <w:r w:rsidRPr="003A436C">
        <w:rPr>
          <w:rFonts w:asciiTheme="minorHAnsi" w:hAnsiTheme="minorHAnsi" w:cstheme="minorHAnsi"/>
        </w:rPr>
        <w:t>Profile portability can include registry settings outside to the user – manage Policies, and Registry entries under HKLM (</w:t>
      </w:r>
      <w:proofErr w:type="spellStart"/>
      <w:r w:rsidRPr="003A436C">
        <w:rPr>
          <w:rFonts w:asciiTheme="minorHAnsi" w:hAnsiTheme="minorHAnsi" w:cstheme="minorHAnsi"/>
        </w:rPr>
        <w:t>HKey_Local_Machine</w:t>
      </w:r>
      <w:proofErr w:type="spellEnd"/>
      <w:r w:rsidRPr="003A436C">
        <w:rPr>
          <w:rFonts w:asciiTheme="minorHAnsi" w:hAnsiTheme="minorHAnsi" w:cstheme="minorHAnsi"/>
        </w:rPr>
        <w:t>)</w:t>
      </w:r>
    </w:p>
    <w:p w14:paraId="04444BDF" w14:textId="481D65DF" w:rsidR="00485119" w:rsidRPr="003A436C" w:rsidRDefault="0066346D" w:rsidP="00485119">
      <w:pPr>
        <w:pStyle w:val="ListParagraph"/>
        <w:widowControl w:val="0"/>
        <w:numPr>
          <w:ilvl w:val="0"/>
          <w:numId w:val="2"/>
        </w:numPr>
        <w:autoSpaceDE w:val="0"/>
        <w:autoSpaceDN w:val="0"/>
        <w:adjustRightInd w:val="0"/>
        <w:rPr>
          <w:rFonts w:asciiTheme="minorHAnsi" w:hAnsiTheme="minorHAnsi" w:cstheme="minorHAnsi"/>
        </w:rPr>
      </w:pPr>
      <w:r>
        <w:rPr>
          <w:rFonts w:asciiTheme="minorHAnsi" w:hAnsiTheme="minorHAnsi" w:cstheme="minorHAnsi"/>
        </w:rPr>
        <w:t xml:space="preserve">Provides </w:t>
      </w:r>
      <w:r w:rsidR="00485119" w:rsidRPr="003A436C">
        <w:rPr>
          <w:rFonts w:asciiTheme="minorHAnsi" w:hAnsiTheme="minorHAnsi" w:cstheme="minorHAnsi"/>
        </w:rPr>
        <w:t>Secure Application Restrictions (user cannot modify rights)</w:t>
      </w:r>
    </w:p>
    <w:p w14:paraId="4B1F5758" w14:textId="3AC7B0BF" w:rsidR="00485119" w:rsidRDefault="0066346D" w:rsidP="00485119">
      <w:pPr>
        <w:pStyle w:val="ListParagraph"/>
        <w:widowControl w:val="0"/>
        <w:numPr>
          <w:ilvl w:val="0"/>
          <w:numId w:val="2"/>
        </w:numPr>
        <w:autoSpaceDE w:val="0"/>
        <w:autoSpaceDN w:val="0"/>
        <w:adjustRightInd w:val="0"/>
        <w:rPr>
          <w:rFonts w:asciiTheme="minorHAnsi" w:hAnsiTheme="minorHAnsi" w:cstheme="minorHAnsi"/>
        </w:rPr>
      </w:pPr>
      <w:r>
        <w:rPr>
          <w:rFonts w:asciiTheme="minorHAnsi" w:hAnsiTheme="minorHAnsi" w:cstheme="minorHAnsi"/>
        </w:rPr>
        <w:t xml:space="preserve">Includes </w:t>
      </w:r>
      <w:proofErr w:type="spellStart"/>
      <w:r w:rsidR="00485119" w:rsidRPr="003A436C">
        <w:rPr>
          <w:rFonts w:asciiTheme="minorHAnsi" w:hAnsiTheme="minorHAnsi" w:cstheme="minorHAnsi"/>
        </w:rPr>
        <w:t>ProfileDisk</w:t>
      </w:r>
      <w:proofErr w:type="spellEnd"/>
      <w:r w:rsidR="00485119" w:rsidRPr="003A436C">
        <w:rPr>
          <w:rFonts w:asciiTheme="minorHAnsi" w:hAnsiTheme="minorHAnsi" w:cstheme="minorHAnsi"/>
        </w:rPr>
        <w:t>™ VHD and VMDK User Data Disk</w:t>
      </w:r>
      <w:r w:rsidR="00485119" w:rsidRPr="003A436C">
        <w:rPr>
          <w:rFonts w:asciiTheme="minorHAnsi" w:hAnsiTheme="minorHAnsi" w:cstheme="minorHAnsi"/>
          <w:strike/>
        </w:rPr>
        <w:t xml:space="preserve"> </w:t>
      </w:r>
      <w:r w:rsidR="004F5B7B" w:rsidRPr="003A436C">
        <w:rPr>
          <w:rFonts w:asciiTheme="minorHAnsi" w:hAnsiTheme="minorHAnsi" w:cstheme="minorHAnsi"/>
        </w:rPr>
        <w:t>VHD</w:t>
      </w:r>
      <w:r>
        <w:rPr>
          <w:rFonts w:asciiTheme="minorHAnsi" w:hAnsiTheme="minorHAnsi" w:cstheme="minorHAnsi"/>
        </w:rPr>
        <w:t xml:space="preserve"> to manage extremely large profiles</w:t>
      </w:r>
    </w:p>
    <w:p w14:paraId="2450A2C1" w14:textId="00E8F435" w:rsidR="007532D5" w:rsidRPr="007532D5" w:rsidRDefault="00023E99" w:rsidP="007532D5">
      <w:pPr>
        <w:widowControl w:val="0"/>
        <w:autoSpaceDE w:val="0"/>
        <w:autoSpaceDN w:val="0"/>
        <w:adjustRightInd w:val="0"/>
        <w:rPr>
          <w:rFonts w:cstheme="minorHAnsi"/>
        </w:rPr>
      </w:pPr>
      <w:r>
        <w:rPr>
          <w:rFonts w:cstheme="minorHAnsi"/>
          <w:b/>
          <w:bCs/>
        </w:rPr>
        <w:pict w14:anchorId="743719E2">
          <v:rect id="_x0000_i1027" style="width:0;height:1.5pt" o:hralign="center" o:hrstd="t" o:hr="t" fillcolor="#a0a0a0" stroked="f"/>
        </w:pict>
      </w:r>
    </w:p>
    <w:p w14:paraId="5F270937" w14:textId="0B7E7434" w:rsidR="00DF0A96" w:rsidRDefault="00485119" w:rsidP="007532D5">
      <w:pPr>
        <w:rPr>
          <w:rStyle w:val="eop"/>
          <w:rFonts w:ascii="Calibri" w:hAnsi="Calibri"/>
        </w:rPr>
      </w:pPr>
      <w:r w:rsidRPr="003A436C">
        <w:rPr>
          <w:rFonts w:cstheme="minorHAnsi"/>
          <w:b/>
        </w:rPr>
        <w:t xml:space="preserve">Liquidware </w:t>
      </w:r>
      <w:proofErr w:type="spellStart"/>
      <w:r w:rsidRPr="003A436C">
        <w:rPr>
          <w:rFonts w:cstheme="minorHAnsi"/>
          <w:b/>
        </w:rPr>
        <w:t>FlexApp</w:t>
      </w:r>
      <w:proofErr w:type="spellEnd"/>
      <w:r w:rsidRPr="003A436C">
        <w:rPr>
          <w:rFonts w:cstheme="minorHAnsi"/>
          <w:b/>
        </w:rPr>
        <w:t>™</w:t>
      </w:r>
      <w:r w:rsidR="00DF0A96">
        <w:rPr>
          <w:rStyle w:val="normaltextrun"/>
          <w:rFonts w:ascii="Calibri" w:hAnsi="Calibri"/>
        </w:rPr>
        <w:t xml:space="preserve"> is an advanced application layering solution which enables admins to assign applications to a VHD or VMDK drive and mount them to users’ desktops on demand.  </w:t>
      </w:r>
      <w:proofErr w:type="spellStart"/>
      <w:r w:rsidR="00DF0A96">
        <w:rPr>
          <w:rStyle w:val="normaltextrun"/>
          <w:rFonts w:ascii="Calibri" w:hAnsi="Calibri"/>
        </w:rPr>
        <w:t>FlexApp</w:t>
      </w:r>
      <w:proofErr w:type="spellEnd"/>
      <w:r w:rsidR="00DF0A96">
        <w:rPr>
          <w:rStyle w:val="normaltextrun"/>
          <w:rFonts w:ascii="Calibri" w:hAnsi="Calibri"/>
        </w:rPr>
        <w:t xml:space="preserve"> applications do not experience isolation, and therefore "look" native to the Windows OS and to other dependent applications.  Even complex applications with multiple dependencies can be delivered successfully enabling </w:t>
      </w:r>
      <w:proofErr w:type="spellStart"/>
      <w:r w:rsidR="00DF0A96">
        <w:rPr>
          <w:rStyle w:val="normaltextrun"/>
          <w:rFonts w:ascii="Calibri" w:hAnsi="Calibri"/>
        </w:rPr>
        <w:t>FlexApp</w:t>
      </w:r>
      <w:proofErr w:type="spellEnd"/>
      <w:r w:rsidR="00DF0A96">
        <w:rPr>
          <w:rStyle w:val="normaltextrun"/>
          <w:rFonts w:ascii="Calibri" w:hAnsi="Calibri"/>
        </w:rPr>
        <w:t xml:space="preserve"> to support application layering across a wide spectrum of use cases.   </w:t>
      </w:r>
      <w:proofErr w:type="spellStart"/>
      <w:r w:rsidR="00DF0A96">
        <w:rPr>
          <w:rStyle w:val="normaltextrun"/>
          <w:rFonts w:ascii="Calibri" w:hAnsi="Calibri"/>
        </w:rPr>
        <w:t>FlexApp</w:t>
      </w:r>
      <w:proofErr w:type="spellEnd"/>
      <w:r w:rsidR="00DF0A96">
        <w:rPr>
          <w:rStyle w:val="normaltextrun"/>
          <w:rFonts w:ascii="Calibri" w:hAnsi="Calibri"/>
        </w:rPr>
        <w:t xml:space="preserve"> allows organizations to reduce the complexity of desktop image sprawl and support better management and security of applications.</w:t>
      </w:r>
      <w:r w:rsidR="00DF0A96">
        <w:rPr>
          <w:rStyle w:val="eop"/>
          <w:rFonts w:ascii="Calibri" w:hAnsi="Calibri"/>
        </w:rPr>
        <w:t> </w:t>
      </w:r>
    </w:p>
    <w:p w14:paraId="5911BE34" w14:textId="77777777" w:rsidR="007532D5" w:rsidRPr="003A436C" w:rsidRDefault="007532D5" w:rsidP="007532D5">
      <w:pPr>
        <w:pStyle w:val="NormalWeb"/>
        <w:rPr>
          <w:rFonts w:asciiTheme="minorHAnsi" w:hAnsiTheme="minorHAnsi" w:cstheme="minorHAnsi"/>
          <w:sz w:val="22"/>
          <w:szCs w:val="22"/>
        </w:rPr>
      </w:pPr>
      <w:proofErr w:type="spellStart"/>
      <w:r w:rsidRPr="003A436C">
        <w:rPr>
          <w:rFonts w:asciiTheme="minorHAnsi" w:hAnsiTheme="minorHAnsi" w:cstheme="minorHAnsi"/>
          <w:sz w:val="22"/>
          <w:szCs w:val="22"/>
        </w:rPr>
        <w:t>FlexApp</w:t>
      </w:r>
      <w:proofErr w:type="spellEnd"/>
      <w:r w:rsidRPr="003A436C">
        <w:rPr>
          <w:rFonts w:asciiTheme="minorHAnsi" w:hAnsiTheme="minorHAnsi" w:cstheme="minorHAnsi"/>
          <w:sz w:val="22"/>
          <w:szCs w:val="22"/>
        </w:rPr>
        <w:t xml:space="preserve"> is lightweight and does not need an additional Windows shell environment, nor does it require separate systems to run. There is no SQL database or complex layered architecture. Quite simply, users' applications are stored to a variety of storage devices including cost effective SAN environments. Applications are 'snapped-in' at logon. Comes with built in replication and database.  </w:t>
      </w:r>
      <w:r w:rsidRPr="00E03C27">
        <w:rPr>
          <w:rFonts w:asciiTheme="minorHAnsi" w:hAnsiTheme="minorHAnsi" w:cstheme="minorHAnsi"/>
          <w:bCs/>
          <w:iCs/>
          <w:sz w:val="22"/>
          <w:szCs w:val="22"/>
        </w:rPr>
        <w:t>Micro Isolation</w:t>
      </w:r>
      <w:r w:rsidRPr="003A436C">
        <w:rPr>
          <w:rFonts w:asciiTheme="minorHAnsi" w:hAnsiTheme="minorHAnsi" w:cstheme="minorHAnsi"/>
          <w:sz w:val="22"/>
          <w:szCs w:val="22"/>
        </w:rPr>
        <w:t xml:space="preserve"> provides assurance there is no driver conflict among layered applications.</w:t>
      </w:r>
    </w:p>
    <w:p w14:paraId="779975C4" w14:textId="77777777" w:rsidR="00DF0A96" w:rsidRPr="007532D5" w:rsidRDefault="00DF0A96" w:rsidP="00DF0A96">
      <w:pPr>
        <w:pStyle w:val="paragraph"/>
        <w:textAlignment w:val="baseline"/>
        <w:rPr>
          <w:b/>
          <w:bCs/>
        </w:rPr>
      </w:pPr>
      <w:proofErr w:type="spellStart"/>
      <w:r w:rsidRPr="007532D5">
        <w:rPr>
          <w:rStyle w:val="normaltextrun"/>
          <w:rFonts w:ascii="Calibri" w:hAnsi="Calibri"/>
          <w:b/>
          <w:bCs/>
          <w:sz w:val="22"/>
          <w:szCs w:val="22"/>
        </w:rPr>
        <w:t>FlexApp</w:t>
      </w:r>
      <w:proofErr w:type="spellEnd"/>
      <w:r w:rsidRPr="007532D5">
        <w:rPr>
          <w:rStyle w:val="normaltextrun"/>
          <w:rFonts w:ascii="Calibri" w:hAnsi="Calibri"/>
          <w:b/>
          <w:bCs/>
          <w:sz w:val="22"/>
          <w:szCs w:val="22"/>
        </w:rPr>
        <w:t xml:space="preserve"> Benefits:</w:t>
      </w:r>
      <w:r w:rsidRPr="007532D5">
        <w:rPr>
          <w:rStyle w:val="eop"/>
          <w:rFonts w:ascii="Calibri" w:hAnsi="Calibri"/>
          <w:b/>
          <w:bCs/>
          <w:sz w:val="22"/>
          <w:szCs w:val="22"/>
        </w:rPr>
        <w:t> </w:t>
      </w:r>
    </w:p>
    <w:p w14:paraId="5547EAE5" w14:textId="77777777" w:rsidR="00DF0A96" w:rsidRDefault="00DF0A96" w:rsidP="007532D5">
      <w:pPr>
        <w:pStyle w:val="paragraph"/>
        <w:numPr>
          <w:ilvl w:val="0"/>
          <w:numId w:val="8"/>
        </w:numPr>
        <w:textAlignment w:val="baseline"/>
        <w:rPr>
          <w:rFonts w:ascii="Calibri" w:hAnsi="Calibri"/>
          <w:sz w:val="22"/>
          <w:szCs w:val="22"/>
        </w:rPr>
      </w:pPr>
      <w:r>
        <w:rPr>
          <w:rStyle w:val="normaltextrun"/>
          <w:rFonts w:ascii="Calibri" w:hAnsi="Calibri"/>
          <w:sz w:val="22"/>
          <w:szCs w:val="22"/>
        </w:rPr>
        <w:t>Extend application virtualization or app publishing technologies, enabling many more applications to be stored and delivered outside of the desktop image.</w:t>
      </w:r>
      <w:r>
        <w:rPr>
          <w:rStyle w:val="eop"/>
          <w:rFonts w:ascii="Calibri" w:hAnsi="Calibri"/>
          <w:sz w:val="22"/>
          <w:szCs w:val="22"/>
        </w:rPr>
        <w:t> </w:t>
      </w:r>
    </w:p>
    <w:p w14:paraId="430B356C" w14:textId="77777777" w:rsidR="00DF0A96" w:rsidRDefault="00DF0A96" w:rsidP="007532D5">
      <w:pPr>
        <w:pStyle w:val="paragraph"/>
        <w:numPr>
          <w:ilvl w:val="0"/>
          <w:numId w:val="8"/>
        </w:numPr>
        <w:textAlignment w:val="baseline"/>
        <w:rPr>
          <w:rFonts w:ascii="Calibri" w:hAnsi="Calibri"/>
          <w:sz w:val="22"/>
          <w:szCs w:val="22"/>
        </w:rPr>
      </w:pPr>
      <w:r>
        <w:rPr>
          <w:rStyle w:val="normaltextrun"/>
          <w:rFonts w:ascii="Calibri" w:hAnsi="Calibri"/>
          <w:sz w:val="22"/>
          <w:szCs w:val="22"/>
        </w:rPr>
        <w:t>Convert MSIX or App-V format applications to layers.</w:t>
      </w:r>
      <w:r>
        <w:rPr>
          <w:rStyle w:val="eop"/>
          <w:rFonts w:ascii="Calibri" w:hAnsi="Calibri"/>
          <w:sz w:val="22"/>
          <w:szCs w:val="22"/>
        </w:rPr>
        <w:t> </w:t>
      </w:r>
    </w:p>
    <w:p w14:paraId="200D4F19" w14:textId="77777777" w:rsidR="00DF0A96" w:rsidRDefault="00DF0A96" w:rsidP="007532D5">
      <w:pPr>
        <w:pStyle w:val="paragraph"/>
        <w:numPr>
          <w:ilvl w:val="0"/>
          <w:numId w:val="8"/>
        </w:numPr>
        <w:textAlignment w:val="baseline"/>
        <w:rPr>
          <w:rFonts w:ascii="Calibri" w:hAnsi="Calibri"/>
          <w:sz w:val="22"/>
          <w:szCs w:val="22"/>
        </w:rPr>
      </w:pPr>
      <w:r>
        <w:rPr>
          <w:rStyle w:val="normaltextrun"/>
          <w:rFonts w:ascii="Calibri" w:hAnsi="Calibri"/>
          <w:sz w:val="22"/>
          <w:szCs w:val="22"/>
        </w:rPr>
        <w:t>Deliver even traditionally difficult applications, extending application layering to more diverse user types – including power users – throughout an organization.</w:t>
      </w:r>
      <w:r>
        <w:rPr>
          <w:rStyle w:val="eop"/>
          <w:rFonts w:ascii="Calibri" w:hAnsi="Calibri"/>
          <w:sz w:val="22"/>
          <w:szCs w:val="22"/>
        </w:rPr>
        <w:t> </w:t>
      </w:r>
    </w:p>
    <w:p w14:paraId="39A023E9" w14:textId="77777777" w:rsidR="00DF0A96" w:rsidRDefault="00DF0A96" w:rsidP="007532D5">
      <w:pPr>
        <w:pStyle w:val="paragraph"/>
        <w:numPr>
          <w:ilvl w:val="0"/>
          <w:numId w:val="8"/>
        </w:numPr>
        <w:textAlignment w:val="baseline"/>
        <w:rPr>
          <w:rFonts w:ascii="Calibri" w:hAnsi="Calibri"/>
          <w:sz w:val="22"/>
          <w:szCs w:val="22"/>
        </w:rPr>
      </w:pPr>
      <w:r>
        <w:rPr>
          <w:rStyle w:val="normaltextrun"/>
          <w:rFonts w:ascii="Calibri" w:hAnsi="Calibri"/>
          <w:sz w:val="22"/>
          <w:szCs w:val="22"/>
        </w:rPr>
        <w:t>Manage heterogenous desktop environments more easily with fewer base image builds and significantly simplified application maintenance.</w:t>
      </w:r>
      <w:r>
        <w:rPr>
          <w:rStyle w:val="eop"/>
          <w:rFonts w:ascii="Calibri" w:hAnsi="Calibri"/>
          <w:sz w:val="22"/>
          <w:szCs w:val="22"/>
        </w:rPr>
        <w:t> </w:t>
      </w:r>
    </w:p>
    <w:p w14:paraId="4F8E7377" w14:textId="77777777" w:rsidR="00DF0A96" w:rsidRDefault="00DF0A96" w:rsidP="007532D5">
      <w:pPr>
        <w:pStyle w:val="paragraph"/>
        <w:numPr>
          <w:ilvl w:val="0"/>
          <w:numId w:val="8"/>
        </w:numPr>
        <w:textAlignment w:val="baseline"/>
        <w:rPr>
          <w:rFonts w:ascii="Calibri" w:hAnsi="Calibri"/>
          <w:sz w:val="22"/>
          <w:szCs w:val="22"/>
        </w:rPr>
      </w:pPr>
      <w:r>
        <w:rPr>
          <w:rStyle w:val="normaltextrun"/>
          <w:rFonts w:ascii="Calibri" w:hAnsi="Calibri"/>
          <w:sz w:val="22"/>
          <w:szCs w:val="22"/>
        </w:rPr>
        <w:t>Deploy applications in hours, even minutes "on-the-fly", versus traditional weeks of months required through manual or limited automated processes.</w:t>
      </w:r>
      <w:r>
        <w:rPr>
          <w:rStyle w:val="eop"/>
          <w:rFonts w:ascii="Calibri" w:hAnsi="Calibri"/>
          <w:sz w:val="22"/>
          <w:szCs w:val="22"/>
        </w:rPr>
        <w:t> </w:t>
      </w:r>
    </w:p>
    <w:p w14:paraId="26F0838F" w14:textId="77777777" w:rsidR="00DF0A96" w:rsidRDefault="00DF0A96" w:rsidP="007532D5">
      <w:pPr>
        <w:pStyle w:val="paragraph"/>
        <w:numPr>
          <w:ilvl w:val="0"/>
          <w:numId w:val="8"/>
        </w:numPr>
        <w:textAlignment w:val="baseline"/>
        <w:rPr>
          <w:rFonts w:ascii="Calibri" w:hAnsi="Calibri"/>
          <w:sz w:val="22"/>
          <w:szCs w:val="22"/>
        </w:rPr>
      </w:pPr>
      <w:r>
        <w:rPr>
          <w:rStyle w:val="normaltextrun"/>
          <w:rFonts w:ascii="Calibri" w:hAnsi="Calibri"/>
          <w:sz w:val="22"/>
          <w:szCs w:val="22"/>
        </w:rPr>
        <w:t>End time-consuming regression testing for applications in the base image.</w:t>
      </w:r>
      <w:r>
        <w:rPr>
          <w:rStyle w:val="eop"/>
          <w:rFonts w:ascii="Calibri" w:hAnsi="Calibri"/>
          <w:sz w:val="22"/>
          <w:szCs w:val="22"/>
        </w:rPr>
        <w:t> </w:t>
      </w:r>
    </w:p>
    <w:p w14:paraId="7F37FEC4" w14:textId="77777777" w:rsidR="00DF0A96" w:rsidRDefault="00DF0A96" w:rsidP="00485119">
      <w:pPr>
        <w:pStyle w:val="NormalWeb"/>
        <w:rPr>
          <w:rFonts w:asciiTheme="minorHAnsi" w:hAnsiTheme="minorHAnsi" w:cstheme="minorHAnsi"/>
          <w:sz w:val="22"/>
          <w:szCs w:val="22"/>
        </w:rPr>
      </w:pPr>
    </w:p>
    <w:sectPr w:rsidR="00DF0A96">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8D78B8" w14:textId="77777777" w:rsidR="00023E99" w:rsidRDefault="00023E99" w:rsidP="00963642">
      <w:pPr>
        <w:spacing w:after="0" w:line="240" w:lineRule="auto"/>
      </w:pPr>
      <w:r>
        <w:separator/>
      </w:r>
    </w:p>
  </w:endnote>
  <w:endnote w:type="continuationSeparator" w:id="0">
    <w:p w14:paraId="7C6EF25E" w14:textId="77777777" w:rsidR="00023E99" w:rsidRDefault="00023E99" w:rsidP="00963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Slab">
    <w:altName w:val="Arial"/>
    <w:charset w:val="00"/>
    <w:family w:val="auto"/>
    <w:pitch w:val="variable"/>
    <w:sig w:usb0="E00002FF" w:usb1="5000205B" w:usb2="0000002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9C152" w14:textId="4D04DFB3" w:rsidR="005C5C0A" w:rsidRPr="005C5C0A" w:rsidRDefault="005C5C0A">
    <w:pPr>
      <w:pStyle w:val="Footer"/>
      <w:rPr>
        <w:i/>
        <w:iCs/>
        <w:sz w:val="18"/>
        <w:szCs w:val="18"/>
      </w:rPr>
    </w:pPr>
    <w:r w:rsidRPr="005C5C0A">
      <w:rPr>
        <w:i/>
        <w:iCs/>
        <w:sz w:val="18"/>
        <w:szCs w:val="18"/>
      </w:rPr>
      <w:t>Dated: April 2020</w:t>
    </w:r>
  </w:p>
  <w:p w14:paraId="45E4CC18" w14:textId="72192D07" w:rsidR="00485119" w:rsidRDefault="00485119" w:rsidP="007872E8">
    <w:pPr>
      <w:pStyle w:val="Footer"/>
      <w:jc w:val="center"/>
      <w:rPr>
        <w:rFonts w:ascii="Roboto Slab" w:hAnsi="Roboto Slab"/>
        <w:b/>
        <w:color w:val="2C6AB0"/>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591252" w14:textId="77777777" w:rsidR="00023E99" w:rsidRDefault="00023E99" w:rsidP="00963642">
      <w:pPr>
        <w:spacing w:after="0" w:line="240" w:lineRule="auto"/>
      </w:pPr>
      <w:r>
        <w:separator/>
      </w:r>
    </w:p>
  </w:footnote>
  <w:footnote w:type="continuationSeparator" w:id="0">
    <w:p w14:paraId="40F9FEF2" w14:textId="77777777" w:rsidR="00023E99" w:rsidRDefault="00023E99" w:rsidP="009636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D093C" w14:textId="1F809A83" w:rsidR="00485119" w:rsidRDefault="00485119" w:rsidP="003A436C">
    <w:pPr>
      <w:pStyle w:val="Header"/>
      <w:jc w:val="center"/>
    </w:pPr>
    <w:r w:rsidRPr="003A436C">
      <w:rPr>
        <w:noProof/>
        <w:sz w:val="44"/>
        <w:szCs w:val="44"/>
      </w:rPr>
      <w:drawing>
        <wp:anchor distT="0" distB="0" distL="114300" distR="114300" simplePos="0" relativeHeight="251662336" behindDoc="1" locked="0" layoutInCell="1" allowOverlap="1" wp14:anchorId="32B09D85" wp14:editId="160E3626">
          <wp:simplePos x="0" y="0"/>
          <wp:positionH relativeFrom="column">
            <wp:posOffset>1762919</wp:posOffset>
          </wp:positionH>
          <wp:positionV relativeFrom="paragraph">
            <wp:posOffset>-207010</wp:posOffset>
          </wp:positionV>
          <wp:extent cx="2139315" cy="676275"/>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Final.eps"/>
                  <pic:cNvPicPr/>
                </pic:nvPicPr>
                <pic:blipFill>
                  <a:blip r:embed="rId1">
                    <a:extLst>
                      <a:ext uri="{28A0092B-C50C-407E-A947-70E740481C1C}">
                        <a14:useLocalDpi xmlns:a14="http://schemas.microsoft.com/office/drawing/2010/main" val="0"/>
                      </a:ext>
                    </a:extLst>
                  </a:blip>
                  <a:stretch>
                    <a:fillRect/>
                  </a:stretch>
                </pic:blipFill>
                <pic:spPr>
                  <a:xfrm>
                    <a:off x="0" y="0"/>
                    <a:ext cx="2139315" cy="6762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93876"/>
    <w:multiLevelType w:val="hybridMultilevel"/>
    <w:tmpl w:val="9F5E7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956602"/>
    <w:multiLevelType w:val="hybridMultilevel"/>
    <w:tmpl w:val="57943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9F529C"/>
    <w:multiLevelType w:val="hybridMultilevel"/>
    <w:tmpl w:val="EF1A6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9850E7"/>
    <w:multiLevelType w:val="multilevel"/>
    <w:tmpl w:val="F092A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63776E"/>
    <w:multiLevelType w:val="multilevel"/>
    <w:tmpl w:val="0A2A3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945DC0"/>
    <w:multiLevelType w:val="multilevel"/>
    <w:tmpl w:val="B0843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5B7AB9"/>
    <w:multiLevelType w:val="hybridMultilevel"/>
    <w:tmpl w:val="CF4079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57A816ED"/>
    <w:multiLevelType w:val="multilevel"/>
    <w:tmpl w:val="70861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CB3734"/>
    <w:multiLevelType w:val="hybridMultilevel"/>
    <w:tmpl w:val="01DA5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5B3E3C"/>
    <w:multiLevelType w:val="multilevel"/>
    <w:tmpl w:val="6F848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EB1620"/>
    <w:multiLevelType w:val="hybridMultilevel"/>
    <w:tmpl w:val="EEDE4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EB0DF4"/>
    <w:multiLevelType w:val="multilevel"/>
    <w:tmpl w:val="DF542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5C68F2"/>
    <w:multiLevelType w:val="hybridMultilevel"/>
    <w:tmpl w:val="FF089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2"/>
  </w:num>
  <w:num w:numId="4">
    <w:abstractNumId w:val="8"/>
  </w:num>
  <w:num w:numId="5">
    <w:abstractNumId w:val="3"/>
  </w:num>
  <w:num w:numId="6">
    <w:abstractNumId w:val="7"/>
  </w:num>
  <w:num w:numId="7">
    <w:abstractNumId w:val="6"/>
  </w:num>
  <w:num w:numId="8">
    <w:abstractNumId w:val="0"/>
  </w:num>
  <w:num w:numId="9">
    <w:abstractNumId w:val="4"/>
  </w:num>
  <w:num w:numId="10">
    <w:abstractNumId w:val="5"/>
  </w:num>
  <w:num w:numId="11">
    <w:abstractNumId w:val="9"/>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A22"/>
    <w:rsid w:val="00023E99"/>
    <w:rsid w:val="00055863"/>
    <w:rsid w:val="00092C1B"/>
    <w:rsid w:val="000D1B68"/>
    <w:rsid w:val="001277B5"/>
    <w:rsid w:val="001513C2"/>
    <w:rsid w:val="001A29BE"/>
    <w:rsid w:val="003A436C"/>
    <w:rsid w:val="003E737F"/>
    <w:rsid w:val="00412AC8"/>
    <w:rsid w:val="00485119"/>
    <w:rsid w:val="004F5B7B"/>
    <w:rsid w:val="00513F8A"/>
    <w:rsid w:val="005C5C0A"/>
    <w:rsid w:val="005E10D7"/>
    <w:rsid w:val="0066346D"/>
    <w:rsid w:val="006D7FDA"/>
    <w:rsid w:val="007532D5"/>
    <w:rsid w:val="00773C77"/>
    <w:rsid w:val="007872E8"/>
    <w:rsid w:val="00850897"/>
    <w:rsid w:val="00963642"/>
    <w:rsid w:val="0097282B"/>
    <w:rsid w:val="00A07991"/>
    <w:rsid w:val="00A35AF0"/>
    <w:rsid w:val="00A4740C"/>
    <w:rsid w:val="00A613FB"/>
    <w:rsid w:val="00B42CB5"/>
    <w:rsid w:val="00B43657"/>
    <w:rsid w:val="00B65C38"/>
    <w:rsid w:val="00D55A22"/>
    <w:rsid w:val="00D654D9"/>
    <w:rsid w:val="00DB2B03"/>
    <w:rsid w:val="00DF0A96"/>
    <w:rsid w:val="00DF27D2"/>
    <w:rsid w:val="00E03C27"/>
    <w:rsid w:val="00E31DA2"/>
    <w:rsid w:val="00F06BBB"/>
    <w:rsid w:val="00F46E54"/>
    <w:rsid w:val="00F5103D"/>
    <w:rsid w:val="00FC2B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FEC89A"/>
  <w15:docId w15:val="{0B8A76D1-F2F2-9946-AFE9-8A9EAE82B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link w:val="CommentTextChar"/>
    <w:uiPriority w:val="99"/>
    <w:unhideWhenUsed/>
    <w:qFormat/>
    <w:rsid w:val="00A4740C"/>
    <w:pPr>
      <w:spacing w:line="240" w:lineRule="auto"/>
    </w:pPr>
    <w:rPr>
      <w:rFonts w:asciiTheme="majorBidi" w:eastAsia="Times New Roman" w:hAnsiTheme="majorBidi" w:cstheme="majorBidi"/>
      <w:sz w:val="20"/>
      <w:szCs w:val="20"/>
      <w:lang w:eastAsia="en-GB"/>
    </w:rPr>
  </w:style>
  <w:style w:type="character" w:customStyle="1" w:styleId="CommentTextChar">
    <w:name w:val="Comment Text Char"/>
    <w:basedOn w:val="DefaultParagraphFont"/>
    <w:link w:val="CommentText"/>
    <w:uiPriority w:val="99"/>
    <w:rsid w:val="00A4740C"/>
    <w:rPr>
      <w:rFonts w:asciiTheme="majorBidi" w:eastAsia="Times New Roman" w:hAnsiTheme="majorBidi" w:cstheme="majorBidi"/>
      <w:sz w:val="20"/>
      <w:szCs w:val="20"/>
      <w:lang w:eastAsia="en-GB"/>
    </w:rPr>
  </w:style>
  <w:style w:type="paragraph" w:styleId="Header">
    <w:name w:val="header"/>
    <w:basedOn w:val="Normal"/>
    <w:link w:val="HeaderChar"/>
    <w:uiPriority w:val="99"/>
    <w:unhideWhenUsed/>
    <w:rsid w:val="009636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3642"/>
  </w:style>
  <w:style w:type="paragraph" w:styleId="Footer">
    <w:name w:val="footer"/>
    <w:basedOn w:val="Normal"/>
    <w:link w:val="FooterChar"/>
    <w:uiPriority w:val="99"/>
    <w:unhideWhenUsed/>
    <w:rsid w:val="009636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3642"/>
  </w:style>
  <w:style w:type="paragraph" w:styleId="BalloonText">
    <w:name w:val="Balloon Text"/>
    <w:basedOn w:val="Normal"/>
    <w:link w:val="BalloonTextChar"/>
    <w:uiPriority w:val="99"/>
    <w:semiHidden/>
    <w:unhideWhenUsed/>
    <w:rsid w:val="00A35A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5AF0"/>
    <w:rPr>
      <w:rFonts w:ascii="Segoe UI" w:hAnsi="Segoe UI" w:cs="Segoe UI"/>
      <w:sz w:val="18"/>
      <w:szCs w:val="18"/>
    </w:rPr>
  </w:style>
  <w:style w:type="paragraph" w:styleId="NormalWeb">
    <w:name w:val="Normal (Web)"/>
    <w:basedOn w:val="Normal"/>
    <w:uiPriority w:val="99"/>
    <w:semiHidden/>
    <w:unhideWhenUsed/>
    <w:rsid w:val="0048511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85119"/>
    <w:pPr>
      <w:spacing w:after="0" w:line="240" w:lineRule="auto"/>
      <w:ind w:left="720"/>
      <w:contextualSpacing/>
    </w:pPr>
    <w:rPr>
      <w:rFonts w:ascii="Calibri" w:hAnsi="Calibri" w:cs="Calibri"/>
    </w:rPr>
  </w:style>
  <w:style w:type="paragraph" w:customStyle="1" w:styleId="paragraph">
    <w:name w:val="paragraph"/>
    <w:basedOn w:val="Normal"/>
    <w:rsid w:val="00DF0A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F0A96"/>
  </w:style>
  <w:style w:type="character" w:customStyle="1" w:styleId="eop">
    <w:name w:val="eop"/>
    <w:basedOn w:val="DefaultParagraphFont"/>
    <w:rsid w:val="00DF0A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689815">
      <w:bodyDiv w:val="1"/>
      <w:marLeft w:val="0"/>
      <w:marRight w:val="0"/>
      <w:marTop w:val="0"/>
      <w:marBottom w:val="0"/>
      <w:divBdr>
        <w:top w:val="none" w:sz="0" w:space="0" w:color="auto"/>
        <w:left w:val="none" w:sz="0" w:space="0" w:color="auto"/>
        <w:bottom w:val="none" w:sz="0" w:space="0" w:color="auto"/>
        <w:right w:val="none" w:sz="0" w:space="0" w:color="auto"/>
      </w:divBdr>
    </w:div>
    <w:div w:id="1200313870">
      <w:bodyDiv w:val="1"/>
      <w:marLeft w:val="0"/>
      <w:marRight w:val="0"/>
      <w:marTop w:val="0"/>
      <w:marBottom w:val="0"/>
      <w:divBdr>
        <w:top w:val="none" w:sz="0" w:space="0" w:color="auto"/>
        <w:left w:val="none" w:sz="0" w:space="0" w:color="auto"/>
        <w:bottom w:val="none" w:sz="0" w:space="0" w:color="auto"/>
        <w:right w:val="none" w:sz="0" w:space="0" w:color="auto"/>
      </w:divBdr>
      <w:divsChild>
        <w:div w:id="813985605">
          <w:marLeft w:val="0"/>
          <w:marRight w:val="0"/>
          <w:marTop w:val="0"/>
          <w:marBottom w:val="0"/>
          <w:divBdr>
            <w:top w:val="none" w:sz="0" w:space="0" w:color="auto"/>
            <w:left w:val="none" w:sz="0" w:space="0" w:color="auto"/>
            <w:bottom w:val="none" w:sz="0" w:space="0" w:color="auto"/>
            <w:right w:val="none" w:sz="0" w:space="0" w:color="auto"/>
          </w:divBdr>
          <w:divsChild>
            <w:div w:id="1591158008">
              <w:marLeft w:val="0"/>
              <w:marRight w:val="0"/>
              <w:marTop w:val="0"/>
              <w:marBottom w:val="0"/>
              <w:divBdr>
                <w:top w:val="none" w:sz="0" w:space="0" w:color="auto"/>
                <w:left w:val="none" w:sz="0" w:space="0" w:color="auto"/>
                <w:bottom w:val="none" w:sz="0" w:space="0" w:color="auto"/>
                <w:right w:val="none" w:sz="0" w:space="0" w:color="auto"/>
              </w:divBdr>
            </w:div>
            <w:div w:id="1431317405">
              <w:marLeft w:val="0"/>
              <w:marRight w:val="0"/>
              <w:marTop w:val="0"/>
              <w:marBottom w:val="0"/>
              <w:divBdr>
                <w:top w:val="none" w:sz="0" w:space="0" w:color="auto"/>
                <w:left w:val="none" w:sz="0" w:space="0" w:color="auto"/>
                <w:bottom w:val="none" w:sz="0" w:space="0" w:color="auto"/>
                <w:right w:val="none" w:sz="0" w:space="0" w:color="auto"/>
              </w:divBdr>
            </w:div>
            <w:div w:id="1279988635">
              <w:marLeft w:val="0"/>
              <w:marRight w:val="0"/>
              <w:marTop w:val="0"/>
              <w:marBottom w:val="0"/>
              <w:divBdr>
                <w:top w:val="none" w:sz="0" w:space="0" w:color="auto"/>
                <w:left w:val="none" w:sz="0" w:space="0" w:color="auto"/>
                <w:bottom w:val="none" w:sz="0" w:space="0" w:color="auto"/>
                <w:right w:val="none" w:sz="0" w:space="0" w:color="auto"/>
              </w:divBdr>
            </w:div>
            <w:div w:id="1534149818">
              <w:marLeft w:val="0"/>
              <w:marRight w:val="0"/>
              <w:marTop w:val="0"/>
              <w:marBottom w:val="0"/>
              <w:divBdr>
                <w:top w:val="none" w:sz="0" w:space="0" w:color="auto"/>
                <w:left w:val="none" w:sz="0" w:space="0" w:color="auto"/>
                <w:bottom w:val="none" w:sz="0" w:space="0" w:color="auto"/>
                <w:right w:val="none" w:sz="0" w:space="0" w:color="auto"/>
              </w:divBdr>
            </w:div>
          </w:divsChild>
        </w:div>
        <w:div w:id="1348555000">
          <w:marLeft w:val="0"/>
          <w:marRight w:val="0"/>
          <w:marTop w:val="0"/>
          <w:marBottom w:val="0"/>
          <w:divBdr>
            <w:top w:val="none" w:sz="0" w:space="0" w:color="auto"/>
            <w:left w:val="none" w:sz="0" w:space="0" w:color="auto"/>
            <w:bottom w:val="none" w:sz="0" w:space="0" w:color="auto"/>
            <w:right w:val="none" w:sz="0" w:space="0" w:color="auto"/>
          </w:divBdr>
          <w:divsChild>
            <w:div w:id="15677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19171">
      <w:bodyDiv w:val="1"/>
      <w:marLeft w:val="0"/>
      <w:marRight w:val="0"/>
      <w:marTop w:val="0"/>
      <w:marBottom w:val="0"/>
      <w:divBdr>
        <w:top w:val="none" w:sz="0" w:space="0" w:color="auto"/>
        <w:left w:val="none" w:sz="0" w:space="0" w:color="auto"/>
        <w:bottom w:val="none" w:sz="0" w:space="0" w:color="auto"/>
        <w:right w:val="none" w:sz="0" w:space="0" w:color="auto"/>
      </w:divBdr>
      <w:divsChild>
        <w:div w:id="733549488">
          <w:marLeft w:val="0"/>
          <w:marRight w:val="0"/>
          <w:marTop w:val="0"/>
          <w:marBottom w:val="0"/>
          <w:divBdr>
            <w:top w:val="none" w:sz="0" w:space="0" w:color="auto"/>
            <w:left w:val="none" w:sz="0" w:space="0" w:color="auto"/>
            <w:bottom w:val="none" w:sz="0" w:space="0" w:color="auto"/>
            <w:right w:val="none" w:sz="0" w:space="0" w:color="auto"/>
          </w:divBdr>
          <w:divsChild>
            <w:div w:id="1947274681">
              <w:marLeft w:val="0"/>
              <w:marRight w:val="0"/>
              <w:marTop w:val="0"/>
              <w:marBottom w:val="0"/>
              <w:divBdr>
                <w:top w:val="none" w:sz="0" w:space="0" w:color="auto"/>
                <w:left w:val="none" w:sz="0" w:space="0" w:color="auto"/>
                <w:bottom w:val="none" w:sz="0" w:space="0" w:color="auto"/>
                <w:right w:val="none" w:sz="0" w:space="0" w:color="auto"/>
              </w:divBdr>
            </w:div>
            <w:div w:id="116530296">
              <w:marLeft w:val="0"/>
              <w:marRight w:val="0"/>
              <w:marTop w:val="0"/>
              <w:marBottom w:val="0"/>
              <w:divBdr>
                <w:top w:val="none" w:sz="0" w:space="0" w:color="auto"/>
                <w:left w:val="none" w:sz="0" w:space="0" w:color="auto"/>
                <w:bottom w:val="none" w:sz="0" w:space="0" w:color="auto"/>
                <w:right w:val="none" w:sz="0" w:space="0" w:color="auto"/>
              </w:divBdr>
            </w:div>
            <w:div w:id="1810131313">
              <w:marLeft w:val="0"/>
              <w:marRight w:val="0"/>
              <w:marTop w:val="0"/>
              <w:marBottom w:val="0"/>
              <w:divBdr>
                <w:top w:val="none" w:sz="0" w:space="0" w:color="auto"/>
                <w:left w:val="none" w:sz="0" w:space="0" w:color="auto"/>
                <w:bottom w:val="none" w:sz="0" w:space="0" w:color="auto"/>
                <w:right w:val="none" w:sz="0" w:space="0" w:color="auto"/>
              </w:divBdr>
            </w:div>
          </w:divsChild>
        </w:div>
        <w:div w:id="1168251922">
          <w:marLeft w:val="0"/>
          <w:marRight w:val="0"/>
          <w:marTop w:val="0"/>
          <w:marBottom w:val="0"/>
          <w:divBdr>
            <w:top w:val="none" w:sz="0" w:space="0" w:color="auto"/>
            <w:left w:val="none" w:sz="0" w:space="0" w:color="auto"/>
            <w:bottom w:val="none" w:sz="0" w:space="0" w:color="auto"/>
            <w:right w:val="none" w:sz="0" w:space="0" w:color="auto"/>
          </w:divBdr>
          <w:divsChild>
            <w:div w:id="465197624">
              <w:marLeft w:val="0"/>
              <w:marRight w:val="0"/>
              <w:marTop w:val="0"/>
              <w:marBottom w:val="0"/>
              <w:divBdr>
                <w:top w:val="none" w:sz="0" w:space="0" w:color="auto"/>
                <w:left w:val="none" w:sz="0" w:space="0" w:color="auto"/>
                <w:bottom w:val="none" w:sz="0" w:space="0" w:color="auto"/>
                <w:right w:val="none" w:sz="0" w:space="0" w:color="auto"/>
              </w:divBdr>
            </w:div>
          </w:divsChild>
        </w:div>
        <w:div w:id="2068675416">
          <w:marLeft w:val="0"/>
          <w:marRight w:val="0"/>
          <w:marTop w:val="0"/>
          <w:marBottom w:val="0"/>
          <w:divBdr>
            <w:top w:val="none" w:sz="0" w:space="0" w:color="auto"/>
            <w:left w:val="none" w:sz="0" w:space="0" w:color="auto"/>
            <w:bottom w:val="none" w:sz="0" w:space="0" w:color="auto"/>
            <w:right w:val="none" w:sz="0" w:space="0" w:color="auto"/>
          </w:divBdr>
          <w:divsChild>
            <w:div w:id="1091509216">
              <w:marLeft w:val="0"/>
              <w:marRight w:val="0"/>
              <w:marTop w:val="0"/>
              <w:marBottom w:val="0"/>
              <w:divBdr>
                <w:top w:val="none" w:sz="0" w:space="0" w:color="auto"/>
                <w:left w:val="none" w:sz="0" w:space="0" w:color="auto"/>
                <w:bottom w:val="none" w:sz="0" w:space="0" w:color="auto"/>
                <w:right w:val="none" w:sz="0" w:space="0" w:color="auto"/>
              </w:divBdr>
            </w:div>
          </w:divsChild>
        </w:div>
        <w:div w:id="1092361658">
          <w:marLeft w:val="0"/>
          <w:marRight w:val="0"/>
          <w:marTop w:val="0"/>
          <w:marBottom w:val="0"/>
          <w:divBdr>
            <w:top w:val="none" w:sz="0" w:space="0" w:color="auto"/>
            <w:left w:val="none" w:sz="0" w:space="0" w:color="auto"/>
            <w:bottom w:val="none" w:sz="0" w:space="0" w:color="auto"/>
            <w:right w:val="none" w:sz="0" w:space="0" w:color="auto"/>
          </w:divBdr>
          <w:divsChild>
            <w:div w:id="149398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D76F67ED6E064F8DF9E3E83531750F" ma:contentTypeVersion="14" ma:contentTypeDescription="Create a new document." ma:contentTypeScope="" ma:versionID="a9994c77d83daada8457b18b916f74b0">
  <xsd:schema xmlns:xsd="http://www.w3.org/2001/XMLSchema" xmlns:xs="http://www.w3.org/2001/XMLSchema" xmlns:p="http://schemas.microsoft.com/office/2006/metadata/properties" xmlns:ns2="5c3a7b49-c021-474a-9a25-1d26720bf41b" xmlns:ns3="edbed6f7-7a33-479c-924f-097dd040802e" targetNamespace="http://schemas.microsoft.com/office/2006/metadata/properties" ma:root="true" ma:fieldsID="e1dfab515a379d7bcb4524b991a67286" ns2:_="" ns3:_="">
    <xsd:import namespace="5c3a7b49-c021-474a-9a25-1d26720bf41b"/>
    <xsd:import namespace="edbed6f7-7a33-479c-924f-097dd040802e"/>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3a7b49-c021-474a-9a25-1d26720bf41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dbed6f7-7a33-479c-924f-097dd040802e"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0966DC-85D6-4BF4-A522-80C2814C4D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A391BD9-7168-4F85-9A3E-1149484E33AC}">
  <ds:schemaRefs>
    <ds:schemaRef ds:uri="http://schemas.microsoft.com/sharepoint/v3/contenttype/forms"/>
  </ds:schemaRefs>
</ds:datastoreItem>
</file>

<file path=customXml/itemProps3.xml><?xml version="1.0" encoding="utf-8"?>
<ds:datastoreItem xmlns:ds="http://schemas.openxmlformats.org/officeDocument/2006/customXml" ds:itemID="{00C3D25E-EE38-4656-9F0B-35FE70C8F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3a7b49-c021-474a-9a25-1d26720bf41b"/>
    <ds:schemaRef ds:uri="edbed6f7-7a33-479c-924f-097dd04080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1188</Words>
  <Characters>6777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Fernandez</dc:creator>
  <cp:keywords/>
  <dc:description/>
  <cp:lastModifiedBy>Grace Krokidas</cp:lastModifiedBy>
  <cp:revision>2</cp:revision>
  <cp:lastPrinted>2019-11-22T21:29:00Z</cp:lastPrinted>
  <dcterms:created xsi:type="dcterms:W3CDTF">2020-04-08T17:09:00Z</dcterms:created>
  <dcterms:modified xsi:type="dcterms:W3CDTF">2020-04-08T17:09:00Z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0x0101007BD76F67ED6E064F8DF9E3E83531750F</vt:lpwstr>
  </property>
</Properties>
</file>